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10 de maio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ascii="Arial" w:hAnsi="Arial"/>
        </w:rPr>
        <w:t xml:space="preserve">Tendo em vista que os </w:t>
      </w:r>
      <w:r>
        <w:rPr>
          <w:rFonts w:ascii="Arial" w:hAnsi="Arial"/>
          <w:u w:val="single"/>
        </w:rPr>
        <w:t>projetos de lei n</w:t>
      </w:r>
      <w:r>
        <w:rPr>
          <w:rFonts w:ascii="Arial" w:hAnsi="Arial"/>
          <w:strike/>
          <w:u w:val="single"/>
        </w:rPr>
        <w:t>º</w:t>
      </w:r>
      <w:r>
        <w:rPr>
          <w:rFonts w:ascii="Arial" w:hAnsi="Arial"/>
          <w:u w:val="single"/>
        </w:rPr>
        <w:t>s 42/22</w:t>
      </w:r>
      <w:r>
        <w:rPr>
          <w:rFonts w:ascii="Arial" w:hAnsi="Arial"/>
        </w:rPr>
        <w:t xml:space="preserve"> - Autoriza o Poder Executivo Municipal a contratar temporariamente e sob regime emergencial e de excepcional interesse público até 10 (dez) operadores; </w:t>
      </w:r>
      <w:r>
        <w:rPr>
          <w:rFonts w:ascii="Arial" w:hAnsi="Arial"/>
          <w:u w:val="single"/>
        </w:rPr>
        <w:t>43/22</w:t>
      </w:r>
      <w:r>
        <w:rPr>
          <w:rFonts w:ascii="Arial" w:hAnsi="Arial"/>
        </w:rPr>
        <w:t xml:space="preserve"> - Autoriza o Poder Executivo Municipal a contratar temporariamente e sob regime emergencial e de excepcional interesse público dois engenheiros civis; e </w:t>
      </w:r>
      <w:r>
        <w:rPr>
          <w:rFonts w:ascii="Arial" w:hAnsi="Arial"/>
          <w:u w:val="single"/>
        </w:rPr>
        <w:t>49/22</w:t>
      </w:r>
      <w:r>
        <w:rPr>
          <w:rFonts w:ascii="Arial" w:hAnsi="Arial"/>
        </w:rPr>
        <w:t xml:space="preserve"> - Autoriza o Poder Executivo Municipal a contratar temporariamente e sob regime emergencial e de excepcional interesse público até 15 operários; foram discutidos e votados no espaço da Ordem do Dia da sessão plenária ordinária realizada em 9 de maio de 2022, informo a Vossa Excelência que estas proposições foram rejeitados por maioria simples pelos vereadores.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LibreOffice/7.0.1.2$Windows_X86_64 LibreOffice_project/7cbcfc562f6eb6708b5ff7d7397325de9e764452</Application>
  <Pages>1</Pages>
  <Words>171</Words>
  <Characters>973</Characters>
  <CharactersWithSpaces>1164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2022-04-19T14:25:49Z</cp:lastPrinted>
  <dcterms:modified xsi:type="dcterms:W3CDTF">2022-05-10T15:56:19Z</dcterms:modified>
  <cp:revision>120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