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61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7 de junho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6 de junho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66</w:t>
      </w:r>
      <w:r>
        <w:rPr/>
        <w:t>, de 2022, de sua autoria, que “</w:t>
      </w:r>
      <w:r>
        <w:rPr/>
        <w:t>a</w:t>
      </w:r>
      <w:r>
        <w:rPr/>
        <w:t>utoriza o Instituto de Previdência do Servidor Público de Três Passos (IPSTP) a custear plano de saúde aos servidores titulares de cargo efetivo”,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66</w:t>
      </w:r>
      <w:r>
        <w:rPr>
          <w:b/>
          <w:bCs/>
        </w:rPr>
        <w:t xml:space="preserve">, DE </w:t>
      </w:r>
      <w:r>
        <w:rPr>
          <w:b/>
          <w:bCs/>
        </w:rPr>
        <w:t>18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MAIO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Instituto de Previdência do Servidor Público de Três Passos (IPSTP) a custear plano de saúde aos servidores titulares de cargo efetivo.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Instituto de Previdência do Servidor Público de Três Passos autorizado a custear, no percentual de 50%, paritariamente, p</w:t>
      </w:r>
      <w:r>
        <w:rPr/>
        <w:t>l</w:t>
      </w:r>
      <w:r>
        <w:rPr/>
        <w:t>ano de Saúde aos servidores ativos, titulares de cargo de provimento efetivo do IPSTP.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A participação dos servidores no Plano de Saúde é facultativa.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Os servidores poderão incluir seus dependentes, usufruindo da mesma tabela de valores disponibilizada aos titulares, entretanto sem custeio por parte do IPSTP.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O servidor será responsável pelo custeio integral quando afastado nos seguintes casos:</w:t>
      </w:r>
    </w:p>
    <w:p>
      <w:pPr>
        <w:pStyle w:val="Normal"/>
        <w:ind w:firstLine="850"/>
        <w:jc w:val="both"/>
        <w:rPr/>
      </w:pPr>
      <w:r>
        <w:rPr/>
        <w:t xml:space="preserve">I - </w:t>
      </w:r>
      <w:r>
        <w:rPr/>
        <w:t>L</w:t>
      </w:r>
      <w:r>
        <w:rPr/>
        <w:t>icença por motivo de doença em pessoa da família, com período superior a 180 (cento e oitenta) dias.</w:t>
      </w:r>
    </w:p>
    <w:p>
      <w:pPr>
        <w:pStyle w:val="Normal"/>
        <w:ind w:firstLine="850"/>
        <w:jc w:val="both"/>
        <w:rPr/>
      </w:pPr>
      <w:r>
        <w:rPr/>
        <w:t xml:space="preserve">II - </w:t>
      </w:r>
      <w:r>
        <w:rPr/>
        <w:t>L</w:t>
      </w:r>
      <w:r>
        <w:rPr/>
        <w:t>icença para o serviço militar.</w:t>
      </w:r>
    </w:p>
    <w:p>
      <w:pPr>
        <w:pStyle w:val="Normal"/>
        <w:ind w:firstLine="850"/>
        <w:jc w:val="both"/>
        <w:rPr/>
      </w:pPr>
      <w:r>
        <w:rPr/>
        <w:t>I</w:t>
      </w:r>
      <w:r>
        <w:rPr/>
        <w:t xml:space="preserve">II </w:t>
      </w:r>
      <w:r>
        <w:rPr/>
        <w:t xml:space="preserve">- </w:t>
      </w:r>
      <w:r>
        <w:rPr/>
        <w:t>L</w:t>
      </w:r>
      <w:r>
        <w:rPr/>
        <w:t>icença para tratar de interesses particulares.</w:t>
      </w:r>
    </w:p>
    <w:p>
      <w:pPr>
        <w:pStyle w:val="Normal"/>
        <w:ind w:firstLine="850"/>
        <w:jc w:val="both"/>
        <w:rPr/>
      </w:pPr>
      <w:r>
        <w:rPr/>
        <w:t xml:space="preserve">IV - </w:t>
      </w:r>
      <w:r>
        <w:rPr/>
        <w:t>Pa</w:t>
      </w:r>
      <w:r>
        <w:rPr/>
        <w:t>ra exercer mandato eletivo, optando por não receber remuneração do IPSTP.</w:t>
      </w:r>
    </w:p>
    <w:p>
      <w:pPr>
        <w:pStyle w:val="Normal"/>
        <w:ind w:firstLine="850"/>
        <w:jc w:val="both"/>
        <w:rPr/>
      </w:pPr>
      <w:r>
        <w:rPr/>
        <w:t xml:space="preserve">V -  </w:t>
      </w:r>
      <w:r>
        <w:rPr/>
        <w:t>P</w:t>
      </w:r>
      <w:r>
        <w:rPr/>
        <w:t>ara servir a outro órgão ou entidade, sem ônus para o IPSTP.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São considerados como dependentes dos servidores no plano de saúde:</w:t>
      </w:r>
    </w:p>
    <w:p>
      <w:pPr>
        <w:pStyle w:val="Normal"/>
        <w:ind w:firstLine="850"/>
        <w:jc w:val="both"/>
        <w:rPr/>
      </w:pPr>
      <w:r>
        <w:rPr/>
        <w:t>I</w:t>
      </w:r>
      <w:r>
        <w:rPr/>
        <w:t xml:space="preserve"> - Cônjuge.</w:t>
      </w:r>
    </w:p>
    <w:p>
      <w:pPr>
        <w:pStyle w:val="Normal"/>
        <w:ind w:firstLine="850"/>
        <w:jc w:val="both"/>
        <w:rPr/>
      </w:pPr>
      <w:r>
        <w:rPr/>
        <w:t xml:space="preserve">II - </w:t>
      </w:r>
      <w:r>
        <w:rPr/>
        <w:t>C</w:t>
      </w:r>
      <w:r>
        <w:rPr/>
        <w:t>ompanheiro(a) designado(a).</w:t>
      </w:r>
    </w:p>
    <w:p>
      <w:pPr>
        <w:pStyle w:val="Normal"/>
        <w:ind w:firstLine="850"/>
        <w:jc w:val="both"/>
        <w:rPr/>
      </w:pPr>
      <w:r>
        <w:rPr/>
        <w:t xml:space="preserve">III - </w:t>
      </w:r>
      <w:r>
        <w:rPr/>
        <w:t>F</w:t>
      </w:r>
      <w:r>
        <w:rPr/>
        <w:t>ilho(a) de zero a vinte e quatro anos.</w:t>
      </w:r>
    </w:p>
    <w:p>
      <w:pPr>
        <w:pStyle w:val="Normal"/>
        <w:ind w:firstLine="850"/>
        <w:jc w:val="both"/>
        <w:rPr/>
      </w:pPr>
      <w:r>
        <w:rPr/>
        <w:t xml:space="preserve">IV – </w:t>
      </w:r>
      <w:r>
        <w:rPr/>
        <w:t>T</w:t>
      </w:r>
      <w:r>
        <w:rPr/>
        <w:t>utelado.</w:t>
      </w:r>
    </w:p>
    <w:p>
      <w:pPr>
        <w:pStyle w:val="Normal"/>
        <w:ind w:firstLine="850"/>
        <w:jc w:val="both"/>
        <w:rPr/>
      </w:pPr>
      <w:r>
        <w:rPr/>
        <w:t xml:space="preserve">V - </w:t>
      </w:r>
      <w:r>
        <w:rPr/>
        <w:t>I</w:t>
      </w:r>
      <w:r>
        <w:rPr/>
        <w:t>rmão/irmã incapaz, devidamente comprovada a dependência econômica ao beneficiário titular.</w:t>
      </w:r>
    </w:p>
    <w:p>
      <w:pPr>
        <w:pStyle w:val="Normal"/>
        <w:ind w:firstLine="850"/>
        <w:jc w:val="both"/>
        <w:rPr/>
      </w:pPr>
      <w:r>
        <w:rPr/>
        <w:t>Parágrafo único. Os filhos, enteados e netos sob guarda, que cumprirem idade estipulada de 24 (vinte e quatro) anos, salvo disposições em contrário da Operadora, serão imediatamente desligados do plano, mediante entrega obrigatória das carteiras beneficiários, sob pena do pagamento de uma multa equivalente a 50 (cinquenta) URMs por mês de atraso na entrega.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Os valores a serem pagos de maneira per capita pelo serviço de assistência médico-hospitalar completa serão calculados sobre a tabela a seguir especificada, reajustados anualmente, conforme previsão contratual:</w:t>
      </w:r>
    </w:p>
    <w:p>
      <w:pPr>
        <w:pStyle w:val="Normal"/>
        <w:ind w:firstLine="850"/>
        <w:jc w:val="both"/>
        <w:rPr/>
      </w:pPr>
      <w:r>
        <w:rPr/>
      </w:r>
    </w:p>
    <w:tbl>
      <w:tblPr>
        <w:tblStyle w:val="Tabelacomgrade"/>
        <w:tblW w:w="6914" w:type="dxa"/>
        <w:jc w:val="left"/>
        <w:tblInd w:w="8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9"/>
        <w:gridCol w:w="2496"/>
        <w:gridCol w:w="2659"/>
      </w:tblGrid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  <w:b/>
                <w:b/>
                <w:bCs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lang w:val="pt-BR" w:bidi="ar-SA"/>
              </w:rPr>
              <w:t>Item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  <w:b/>
                <w:b/>
                <w:bCs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lang w:val="pt-BR" w:bidi="ar-SA"/>
              </w:rPr>
              <w:t>Faixa etária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  <w:b/>
                <w:b/>
                <w:bCs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lang w:val="pt-BR" w:bidi="ar-SA"/>
              </w:rPr>
              <w:t>Valor por assegurado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1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00 a 18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R$ 98,37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2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19 a 23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R$ 116,57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3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24 a 28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R$ 123,52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4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29 a 33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R$ 151,81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5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34 a 38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R$196,53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6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39 a 43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R$ 233,36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7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44 a 48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R$ 313,76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8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49 a 53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R$ 359,36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9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54 e 58 anos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R$ 443,58</w:t>
            </w:r>
          </w:p>
        </w:tc>
      </w:tr>
      <w:tr>
        <w:trPr/>
        <w:tc>
          <w:tcPr>
            <w:tcW w:w="17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10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59 anos ou mais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righ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  <w:kern w:val="0"/>
                <w:lang w:val="pt-BR" w:bidi="ar-SA"/>
              </w:rPr>
              <w:t>R$ 536,74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 servidor que pretender se desligar do plano de saúde ou de algum modo desligar-se do serviço público municipal, deverá devolver as carteiras de conveniado, no prazo máximo de cinco dias da comunicação do desligamento IPSTP.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Parágrafo único. Optando o servidor que encerrou seu vínculo com o IPSTP em manter o plano de saúde pelo prazo previsto na Agência Nacional de Saúde - ANS, deverá manter contratação diretamente com a contratada, sendo neste caso responsável pelo pagamento integral de sua fatura, a qual será emitida em seu nome.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</w:t>
      </w:r>
      <w:r>
        <w:rPr/>
        <w:t>O Plano de Saúde poderá ser oferecido mediante a contratação de prestação dos serviços, obedecida a Lei de Licitações e Contratos, e as normas da ANS.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As despesas decorrentes desta lei serão atendidas pelas previsões respectivas na Lei Orçamentária Anual.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LibreOffice/7.0.1.2$Windows_X86_64 LibreOffice_project/7cbcfc562f6eb6708b5ff7d7397325de9e764452</Application>
  <Pages>3</Pages>
  <Words>667</Words>
  <Characters>3301</Characters>
  <CharactersWithSpaces>3906</CharactersWithSpaces>
  <Paragraphs>70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2022-06-07T14:40:34Z</dcterms:modified>
  <cp:revision>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