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62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7 de junho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6 de junho </w:t>
      </w:r>
      <w:r>
        <w:rPr/>
        <w:t>de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68</w:t>
      </w:r>
      <w:r>
        <w:rPr/>
        <w:t>, de 2022, de sua autoria, que “</w:t>
      </w:r>
      <w:r>
        <w:rPr/>
        <w:t>a</w:t>
      </w:r>
      <w:r>
        <w:rPr/>
        <w:t>utoriza o Poder Executivo proceder na contratação emergencial de até um psicólogo”,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68</w:t>
      </w:r>
      <w:r>
        <w:rPr>
          <w:b/>
          <w:bCs/>
        </w:rPr>
        <w:t xml:space="preserve">, DE </w:t>
      </w:r>
      <w:r>
        <w:rPr>
          <w:b/>
          <w:bCs/>
        </w:rPr>
        <w:t>19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b/>
          <w:bCs/>
        </w:rPr>
        <w:t>MAIO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proceder na contratação emergencial de até um psicólogo.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o Poder Executivo autorizado a contratar em caráter emergencial, para atender necessidade temporária e por total interesse do serviço público, conforme inciso IX do artigo 37 da Constituição Federal, de até um psicólogo.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contrato será de natureza administrativa, ficando </w:t>
      </w:r>
      <w:r>
        <w:rPr/>
        <w:t>as</w:t>
      </w:r>
      <w:r>
        <w:rPr/>
        <w:t>segurado</w:t>
      </w:r>
      <w:r>
        <w:rPr/>
        <w:t>s</w:t>
      </w:r>
      <w:r>
        <w:rPr/>
        <w:t xml:space="preserve"> ao contratado os direitos previstos no </w:t>
      </w:r>
      <w:r>
        <w:rPr/>
        <w:t>§ 2</w:t>
      </w:r>
      <w:r>
        <w:rPr>
          <w:strike/>
        </w:rPr>
        <w:t>º</w:t>
      </w:r>
      <w:r>
        <w:rPr/>
        <w:t xml:space="preserve"> </w:t>
      </w:r>
      <w:r>
        <w:rPr/>
        <w:t xml:space="preserve">do </w:t>
      </w:r>
      <w:r>
        <w:rPr/>
        <w:t>art. 250 do Regime Jurídico do Município, Lei Complementar n</w:t>
      </w:r>
      <w:r>
        <w:rPr>
          <w:strike/>
        </w:rPr>
        <w:t>º</w:t>
      </w:r>
      <w:r>
        <w:rPr/>
        <w:t xml:space="preserve"> 18, </w:t>
      </w:r>
      <w:r>
        <w:rPr/>
        <w:t xml:space="preserve">de </w:t>
      </w:r>
      <w:r>
        <w:rPr/>
        <w:t xml:space="preserve">2011, bem como, direitos e obrigações estabelecidos no Plano de Cargos e Funções e Estatuto dos Funcionários Públicos Municipais. 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contrato terá vigência de seis meses desde a data de sua assinatura, renovável uma única vez, se necessário, por igual período.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A carga horária do contrato será de 40 (</w:t>
      </w:r>
      <w:r>
        <w:rPr/>
        <w:t>quarenta</w:t>
      </w:r>
      <w:r>
        <w:rPr/>
        <w:t>) horas semanais.</w:t>
      </w:r>
    </w:p>
    <w:p>
      <w:pPr>
        <w:pStyle w:val="Normal"/>
        <w:ind w:firstLine="850"/>
        <w:jc w:val="both"/>
        <w:rPr/>
      </w:pPr>
      <w:r>
        <w:rPr/>
        <w:t>§ 4</w:t>
      </w:r>
      <w:r>
        <w:rPr>
          <w:strike/>
        </w:rPr>
        <w:t>º</w:t>
      </w:r>
      <w:r>
        <w:rPr/>
        <w:t xml:space="preserve"> A remuneração do profissional </w:t>
      </w:r>
      <w:r>
        <w:rPr/>
        <w:t xml:space="preserve">de </w:t>
      </w:r>
      <w:r>
        <w:rPr/>
        <w:t>que trata esta lei será Padrão 10, que está prevista na Lei Municipal n</w:t>
      </w:r>
      <w:r>
        <w:rPr>
          <w:strike/>
        </w:rPr>
        <w:t>º</w:t>
      </w:r>
      <w:r>
        <w:rPr/>
        <w:t xml:space="preserve"> 5.496, de 17 de setembro de 2019. </w:t>
      </w:r>
    </w:p>
    <w:p>
      <w:pPr>
        <w:pStyle w:val="Normal"/>
        <w:ind w:firstLine="850"/>
        <w:jc w:val="both"/>
        <w:rPr/>
      </w:pP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§ 5</w:t>
      </w:r>
      <w:r>
        <w:rPr>
          <w:rFonts w:eastAsia="Times New Roman" w:cs="Times New Roman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/>
        <w:t xml:space="preserve"> A contratação autorizada por esta lei ocorrerá conforme necessidade emergencial apresentada, observando os dispositivos vigentes.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Para o exercício da função de que trata esta lei, o psicólogo deve possuir curso Superior e Habilitação legal para o exercício do cargo de Psicólogo, com registro definitivo na entidade de classe.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 candidato ao preenchimento da vaga prevista nesta Lei será selecionado de acordo com a lista de aprovados do Processo Seletivo Simplificado do edital n</w:t>
      </w:r>
      <w:r>
        <w:rPr>
          <w:strike/>
        </w:rPr>
        <w:t>º</w:t>
      </w:r>
      <w:r>
        <w:rPr/>
        <w:t xml:space="preserve"> 02/2022.</w:t>
      </w:r>
    </w:p>
    <w:p>
      <w:pPr>
        <w:pStyle w:val="Normal"/>
        <w:ind w:firstLine="850"/>
        <w:jc w:val="both"/>
        <w:rPr/>
      </w:pPr>
      <w:r>
        <w:rPr/>
        <w:t>.</w:t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As despesas decorrentes da presente lei correrão à conta das seguintes dotações orçamentárias da Secretaria Municipal da Saúde: 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Entidade: 1 - PREFEITURA MUNICIPAL DE TR</w:t>
      </w:r>
      <w:r>
        <w:rPr/>
        <w:t>Ê</w:t>
      </w:r>
      <w:r>
        <w:rPr/>
        <w:t>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Órgão: 09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>Unidade: 01 FUNDO MUNICIPAL DE SAÚDE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/>
        <w:t xml:space="preserve">Proj./Ativ. 2.077 Manutenção do atendimento ambulatorial e domiciliar da Saúde da Família – ESF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LibreOffice/7.0.1.2$Windows_X86_64 LibreOffice_project/7cbcfc562f6eb6708b5ff7d7397325de9e764452</Application>
  <Pages>2</Pages>
  <Words>447</Words>
  <Characters>2306</Characters>
  <CharactersWithSpaces>2734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2022-06-07T14:40:40Z</cp:lastPrinted>
  <dcterms:modified xsi:type="dcterms:W3CDTF">2022-06-07T14:57:15Z</dcterms:modified>
  <cp:revision>39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