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6</w:t>
      </w:r>
      <w:r>
        <w:rPr/>
        <w:t>5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14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junho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13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junho </w:t>
      </w:r>
      <w:r>
        <w:rPr/>
        <w:t>de 2022, aprovou o PROJETO DE LEI N</w:t>
      </w:r>
      <w:r>
        <w:rPr>
          <w:strike/>
        </w:rPr>
        <w:t>º</w:t>
      </w:r>
      <w:r>
        <w:rPr/>
        <w:t xml:space="preserve"> 6</w:t>
      </w:r>
      <w:r>
        <w:rPr/>
        <w:t>3</w:t>
      </w:r>
      <w:r>
        <w:rPr/>
        <w:t>, de 2022, de sua autoria, que “</w:t>
      </w:r>
      <w:r>
        <w:rPr/>
        <w:t>a</w:t>
      </w:r>
      <w:r>
        <w:rPr/>
        <w:t>utoriza o Poder Executivo a contratar operação de crédito com a(o) BRDE – Banco Regional de Desenvolvimento do Extremo Sul, e dá outras providências”,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6</w:t>
      </w:r>
      <w:r>
        <w:rPr>
          <w:b/>
          <w:bCs/>
        </w:rPr>
        <w:t>3</w:t>
      </w:r>
      <w:r>
        <w:rPr>
          <w:b/>
          <w:bCs/>
        </w:rPr>
        <w:t>, DE 1</w:t>
      </w:r>
      <w:r>
        <w:rPr>
          <w:b/>
          <w:bCs/>
        </w:rPr>
        <w:t>6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>DE MAIO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Poder Executivo a contratar operação de crédito com a(o) BRDE – Banco Regional de Desenvolvimento do Extremo Sul, e dá outras providências.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o Poder Executivo autorizado a contratar operação de crédito junto ao BRDE - Banco Regional de Desenvolvimento do Extremo Sul, até o valor de R$ 5.401.200,00 (cinco milhões, quatrocentos e um mil e duzentos reais), destinados à substituição de lâmpadas, estruturas e luminárias convencionais por luminárias, estruturas e lâmpadas com tecnologia LED, observada a legislação vigente, em especial as disposições da Lei Complementar n</w:t>
      </w:r>
      <w:r>
        <w:rPr>
          <w:strike/>
        </w:rPr>
        <w:t>º</w:t>
      </w:r>
      <w:r>
        <w:rPr/>
        <w:t xml:space="preserve"> 101, de 04 de maio de 2000.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Os prazos de amortização e carência, os encargos financeiros e outras condições de vencimento e liquidação da dívida a ser contratada, obedecerão às normas pertinentes estabelecidas pelas autoridades monetárias federais, e notadamente o que dispõe a Resolução </w:t>
      </w:r>
      <w:r>
        <w:rPr/>
        <w:t>n</w:t>
      </w:r>
      <w:r>
        <w:rPr>
          <w:strike/>
        </w:rPr>
        <w:t>º</w:t>
      </w:r>
      <w:r>
        <w:rPr/>
        <w:t xml:space="preserve"> </w:t>
      </w:r>
      <w:r>
        <w:rPr/>
        <w:t xml:space="preserve">43, de 21/12/2001 do Senado Federal, bem como normas específicas do BRDE – Banco Regional de Desenvolvimento do Extremo Sul. 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Fica o Poder Executivo autorizado a repassar, como forma de pagamento e em garantia das operações de crédito de que trata esta Lei, os recebíveis que se fizerem necessários, provenientes de produto da arrecadação tributária municipal, inclusive quotas-parte do Imposto sobre Operações relativas a circulação de mercadorias e serviços e do Fundo de Participação dos Municípios, bem como outras garantias em direito admitidas.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Os recursos provenientes da operação de crédito a que se refere esta Lei deverão ser consignados como receita no Orçamento ou em créditos adicionais, nos termos do </w:t>
      </w:r>
      <w:r>
        <w:rPr/>
        <w:t xml:space="preserve">inciso </w:t>
      </w:r>
      <w:r>
        <w:rPr/>
        <w:t xml:space="preserve">II </w:t>
      </w:r>
      <w:r>
        <w:rPr/>
        <w:t>do</w:t>
      </w:r>
      <w:r>
        <w:rPr/>
        <w:t xml:space="preserve"> § 1</w:t>
      </w:r>
      <w:r>
        <w:rPr>
          <w:strike/>
        </w:rPr>
        <w:t>º</w:t>
      </w:r>
      <w:r>
        <w:rPr/>
        <w:t xml:space="preserve"> </w:t>
      </w:r>
      <w:r>
        <w:rPr/>
        <w:t>do</w:t>
      </w:r>
      <w:r>
        <w:rPr/>
        <w:t xml:space="preserve"> art. 32 da Lei Complementar </w:t>
      </w:r>
      <w:r>
        <w:rPr/>
        <w:t>n</w:t>
      </w:r>
      <w:r>
        <w:rPr>
          <w:strike/>
        </w:rPr>
        <w:t>º</w:t>
      </w:r>
      <w:r>
        <w:rPr/>
        <w:t xml:space="preserve"> 101, </w:t>
      </w:r>
      <w:r>
        <w:rPr/>
        <w:t xml:space="preserve">de </w:t>
      </w:r>
      <w:r>
        <w:rPr/>
        <w:t>2000.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5</w:t>
      </w:r>
      <w:r>
        <w:rPr>
          <w:strike/>
        </w:rPr>
        <w:t>º</w:t>
      </w:r>
      <w:r>
        <w:rPr/>
        <w:t xml:space="preserve"> Os orçamentos ou os créditos adicionais deverão consignar as dotações necessárias às amortizações e aos pagamentos dos encargos anuais, relativos aos contratos de financiamento a que se refere o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6</w:t>
      </w:r>
      <w:r>
        <w:rPr>
          <w:strike/>
        </w:rPr>
        <w:t>º</w:t>
      </w:r>
      <w:r>
        <w:rPr/>
        <w:t xml:space="preserve"> Fica o Chefe do Poder Executivo autorizado a abrir créditos adicionais destinados a fazer face aos pagamentos de obrigações decorrentes da operação de crédito ora autorizada.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7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LibreOffice/7.0.1.2$Windows_X86_64 LibreOffice_project/7cbcfc562f6eb6708b5ff7d7397325de9e764452</Application>
  <Pages>2</Pages>
  <Words>487</Words>
  <Characters>2562</Characters>
  <CharactersWithSpaces>3037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2022-06-07T14:40:40Z</cp:lastPrinted>
  <dcterms:modified xsi:type="dcterms:W3CDTF">2022-06-14T10:15:23Z</dcterms:modified>
  <cp:revision>56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