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strike/>
        </w:rPr>
        <w:t>º</w:t>
      </w:r>
      <w:r>
        <w:rPr/>
        <w:t xml:space="preserve"> 6</w:t>
      </w:r>
      <w:r>
        <w:rPr/>
        <w:t>9</w:t>
      </w:r>
      <w:r>
        <w:rPr/>
        <w:t xml:space="preserve"> DE 2022</w:t>
      </w:r>
    </w:p>
    <w:p>
      <w:pPr>
        <w:pStyle w:val="Normal"/>
        <w:jc w:val="both"/>
        <w:rPr/>
      </w:pPr>
      <w:r>
        <w:rPr/>
        <w:t xml:space="preserve">Em </w:t>
      </w:r>
      <w:r>
        <w:rPr/>
        <w:t>14</w:t>
      </w:r>
      <w:r>
        <w:rPr>
          <w:rFonts w:eastAsia="Times New Roman" w:cs="Times New Roman"/>
          <w:color w:val="00000A"/>
          <w:kern w:val="0"/>
          <w:sz w:val="24"/>
          <w:szCs w:val="24"/>
          <w:lang w:val="pt-BR" w:eastAsia="pt-BR" w:bidi="ar-SA"/>
        </w:rPr>
        <w:t xml:space="preserve"> de junho </w:t>
      </w:r>
      <w:r>
        <w:rPr/>
        <w:t>de 2022</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 xml:space="preserve">Dirijo-me a Vossa Excelência para comunicar que esta Câmara Municipal, na Sessão de </w:t>
      </w:r>
      <w:r>
        <w:rPr/>
        <w:t>13</w:t>
      </w:r>
      <w:r>
        <w:rPr>
          <w:rFonts w:eastAsia="Times New Roman" w:cs="Times New Roman"/>
          <w:color w:val="00000A"/>
          <w:kern w:val="0"/>
          <w:sz w:val="24"/>
          <w:szCs w:val="24"/>
          <w:lang w:val="pt-BR" w:eastAsia="pt-BR" w:bidi="ar-SA"/>
        </w:rPr>
        <w:t xml:space="preserve"> de junho </w:t>
      </w:r>
      <w:r>
        <w:rPr/>
        <w:t>de 2022, aprovou o PROJETO DE LEI N</w:t>
      </w:r>
      <w:r>
        <w:rPr>
          <w:strike/>
        </w:rPr>
        <w:t>º</w:t>
      </w:r>
      <w:r>
        <w:rPr/>
        <w:t xml:space="preserve"> </w:t>
      </w:r>
      <w:r>
        <w:rPr/>
        <w:t>71</w:t>
      </w:r>
      <w:r>
        <w:rPr/>
        <w:t>, de 2022, de sua autoria, que “</w:t>
      </w:r>
      <w:r>
        <w:rPr/>
        <w:t>a</w:t>
      </w:r>
      <w:r>
        <w:rPr/>
        <w:t xml:space="preserve">utoriza o </w:t>
      </w:r>
      <w:r>
        <w:rPr/>
        <w:t>P</w:t>
      </w:r>
      <w:r>
        <w:rPr/>
        <w:t xml:space="preserve">oder </w:t>
      </w:r>
      <w:r>
        <w:rPr/>
        <w:t>E</w:t>
      </w:r>
      <w:r>
        <w:rPr/>
        <w:t>xecutivo a promover o programa de estímulo à emissão de notas fiscais e a firmar contrato e parceria com entidades”,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2139950" cy="42989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139950" cy="429895"/>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t>Vereador Edivan Nelsi Baron</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r>
    </w:p>
    <w:p>
      <w:pPr>
        <w:pStyle w:val="Normal"/>
        <w:jc w:val="center"/>
        <w:rPr/>
      </w:pPr>
      <w:r>
        <w:rPr>
          <w:b/>
          <w:bCs/>
        </w:rPr>
        <w:t>PROJETO DE LEI N</w:t>
      </w:r>
      <w:r>
        <w:rPr>
          <w:b/>
          <w:bCs/>
          <w:strike/>
        </w:rPr>
        <w:t>º</w:t>
      </w:r>
      <w:r>
        <w:rPr>
          <w:b/>
          <w:bCs/>
        </w:rPr>
        <w:t xml:space="preserve"> </w:t>
      </w:r>
      <w:r>
        <w:rPr>
          <w:b/>
          <w:bCs/>
        </w:rPr>
        <w:t>71</w:t>
      </w:r>
      <w:r>
        <w:rPr>
          <w:b/>
          <w:bCs/>
        </w:rPr>
        <w:t xml:space="preserve">, DE </w:t>
      </w:r>
      <w:r>
        <w:rPr>
          <w:b/>
          <w:bCs/>
        </w:rPr>
        <w:t>24</w:t>
      </w:r>
      <w:r>
        <w:rPr>
          <w:rFonts w:eastAsia="Times New Roman" w:cs="Times New Roman"/>
          <w:b/>
          <w:bCs/>
          <w:color w:val="00000A"/>
          <w:kern w:val="0"/>
          <w:sz w:val="24"/>
          <w:szCs w:val="24"/>
          <w:lang w:val="pt-BR" w:eastAsia="pt-BR" w:bidi="ar-SA"/>
        </w:rPr>
        <w:t xml:space="preserve"> </w:t>
      </w:r>
      <w:r>
        <w:rPr>
          <w:b/>
          <w:bCs/>
        </w:rPr>
        <w:t>DE MAIO DE 2022</w:t>
      </w:r>
    </w:p>
    <w:p>
      <w:pPr>
        <w:pStyle w:val="Normal"/>
        <w:jc w:val="both"/>
        <w:rPr>
          <w:rFonts w:cs="Arial"/>
        </w:rPr>
      </w:pPr>
      <w:r>
        <w:rPr>
          <w:rFonts w:cs="Arial"/>
        </w:rPr>
      </w:r>
    </w:p>
    <w:p>
      <w:pPr>
        <w:pStyle w:val="Normal"/>
        <w:ind w:left="4535" w:hanging="0"/>
        <w:jc w:val="both"/>
        <w:rPr/>
      </w:pPr>
      <w:r>
        <w:rPr/>
        <w:t xml:space="preserve">Autoriza o </w:t>
      </w:r>
      <w:r>
        <w:rPr/>
        <w:t>P</w:t>
      </w:r>
      <w:r>
        <w:rPr/>
        <w:t xml:space="preserve">oder </w:t>
      </w:r>
      <w:r>
        <w:rPr/>
        <w:t>E</w:t>
      </w:r>
      <w:r>
        <w:rPr/>
        <w:t>xecutivo a promover o programa de estímulo à emissão de notas fiscais e a firmar contrato e parceria com entidades.</w:t>
      </w:r>
    </w:p>
    <w:p>
      <w:pPr>
        <w:pStyle w:val="Normal"/>
        <w:ind w:left="4535" w:hanging="0"/>
        <w:jc w:val="both"/>
        <w:rPr>
          <w:rFonts w:cs="Arial"/>
        </w:rPr>
      </w:pPr>
      <w:r>
        <w:rPr>
          <w:rFonts w:cs="Arial"/>
        </w:rPr>
      </w:r>
    </w:p>
    <w:p>
      <w:pPr>
        <w:pStyle w:val="Normal"/>
        <w:ind w:firstLine="850"/>
        <w:jc w:val="both"/>
        <w:rPr/>
      </w:pPr>
      <w:r>
        <w:rPr/>
        <w:t>Art. 1</w:t>
      </w:r>
      <w:r>
        <w:rPr>
          <w:strike/>
        </w:rPr>
        <w:t>º</w:t>
      </w:r>
      <w:r>
        <w:rPr/>
        <w:t xml:space="preserve"> Fica o Poder Executivo Municipal autorizado a promover o Programa de estímulo à produtividade e à arrecadação de receitas municipais próprias de ISS (Imposto Sobre Serviços), e ao aumento do índice de participação na distribuição do ICMS (Imposto sobre Circulação de Mercadoria e Serviço), em consonância ao </w:t>
      </w:r>
      <w:r>
        <w:rPr>
          <w:rFonts w:eastAsia="Times New Roman" w:cs="Times New Roman"/>
          <w:color w:val="00000A"/>
          <w:kern w:val="0"/>
          <w:sz w:val="24"/>
          <w:szCs w:val="24"/>
          <w:lang w:val="pt-BR" w:eastAsia="pt-BR" w:bidi="ar-SA"/>
        </w:rPr>
        <w:t>convênio</w:t>
      </w:r>
      <w:r>
        <w:rPr/>
        <w:t xml:space="preserve"> assinado entre o Município e o Governo do Estado, visando ao desenvolvimento do Programa de Integração Tributária além do apoio e incentivo à Campanha Estadual da Nota Fiscal Gaúcha - NFG.</w:t>
      </w:r>
    </w:p>
    <w:p>
      <w:pPr>
        <w:pStyle w:val="Normal"/>
        <w:ind w:firstLine="850"/>
        <w:jc w:val="both"/>
        <w:rPr/>
      </w:pPr>
      <w:r>
        <w:rPr/>
        <w:t>§ 1</w:t>
      </w:r>
      <w:r>
        <w:rPr>
          <w:strike/>
        </w:rPr>
        <w:t>º</w:t>
      </w:r>
      <w:r>
        <w:rPr/>
        <w:t xml:space="preserve"> Para a consecução do objeto descrito no </w:t>
      </w:r>
      <w:r>
        <w:rPr>
          <w:i/>
          <w:iCs/>
        </w:rPr>
        <w:t>caput</w:t>
      </w:r>
      <w:r>
        <w:rPr/>
        <w:t xml:space="preserve"> deste artigo, o Município de Três Passos realizará parceria com entidades do comércio três-passense, Câmara do Comércio Indústria e Serviços - CACIS, Câmara de Diretores Lojistas - CDL e Sindicato do Comércio Varejista da Região Celeiro - SINDILOJAS, com a finalidade de participar da campanha e do sorteio da premiação denominada "CAMINHÃO DE PRÊMIOS DA CACIS", além de continuar promovendo a campanha do Programa Nota Fiscal Gaúcha do Governo do Estado.</w:t>
      </w:r>
    </w:p>
    <w:p>
      <w:pPr>
        <w:pStyle w:val="Normal"/>
        <w:ind w:firstLine="850"/>
        <w:jc w:val="both"/>
        <w:rPr/>
      </w:pPr>
      <w:r>
        <w:rPr/>
        <w:t>§ 2</w:t>
      </w:r>
      <w:r>
        <w:rPr>
          <w:strike/>
        </w:rPr>
        <w:t>º</w:t>
      </w:r>
      <w:r>
        <w:rPr/>
        <w:t xml:space="preserve"> Fica autorizado o Poder Executivo Municipal, em face da parceria estabelecida, a firmar Contrato com a Câmara do Comércio, Indústria e Serviços de Três Passos - CACIS, entidade que exerce atividades de organizações associativas patronais e empresariais, devidamente registrada no CNPJ sob n</w:t>
      </w:r>
      <w:r>
        <w:rPr>
          <w:strike/>
        </w:rPr>
        <w:t>º</w:t>
      </w:r>
      <w:r>
        <w:rPr/>
        <w:t xml:space="preserve"> 90.165.945/0001-56, com sede nesta cidade de Três Passos - RS, para concessão de subsídio a efetuar pagamentos de despesas do Caminhão de Prêmios da Cacis, até o montante de R$ 50.000,00 (cinquenta mil reais), recebendo em contrapartida, o retorno de ICMS e 15.000 (quinze mil) cautelas, que serão distribuídas em conformidade ao disposto no art. 3</w:t>
      </w:r>
      <w:r>
        <w:rPr>
          <w:strike/>
        </w:rPr>
        <w:t>º</w:t>
      </w:r>
      <w:r>
        <w:rPr/>
        <w:t xml:space="preserve"> desta Lei e Decreto regulamentador desta Lei, e possibilitarão concorrer aos prêmios mencionados no respectivo Decreto regulamentador.</w:t>
      </w:r>
    </w:p>
    <w:p>
      <w:pPr>
        <w:pStyle w:val="Normal"/>
        <w:ind w:firstLine="850"/>
        <w:jc w:val="both"/>
        <w:rPr/>
      </w:pPr>
      <w:r>
        <w:rPr/>
        <w:t>§ 3</w:t>
      </w:r>
      <w:r>
        <w:rPr>
          <w:strike/>
        </w:rPr>
        <w:t>º</w:t>
      </w:r>
      <w:r>
        <w:rPr/>
        <w:t xml:space="preserve"> O valor a ser repassado à entidade ainda se destinará à ação de fomento e ações que gerem o desenvolvimento da Indústria, Comércio e Serviços locais, através de cursos, palestras, seminários, visando à consolidação do município cada vez mais como "Polo Regional", bem como fidelizar o consumidor regional através da 21ª edição da Campanha Promocional Caminhão de Prêmios da CACIS.</w:t>
      </w:r>
    </w:p>
    <w:p>
      <w:pPr>
        <w:pStyle w:val="Normal"/>
        <w:ind w:firstLine="850"/>
        <w:jc w:val="both"/>
        <w:rPr/>
      </w:pPr>
      <w:r>
        <w:rPr/>
      </w:r>
    </w:p>
    <w:p>
      <w:pPr>
        <w:pStyle w:val="Normal"/>
        <w:ind w:firstLine="850"/>
        <w:jc w:val="both"/>
        <w:rPr/>
      </w:pPr>
      <w:r>
        <w:rPr/>
        <w:t>Art. 2</w:t>
      </w:r>
      <w:r>
        <w:rPr>
          <w:strike/>
        </w:rPr>
        <w:t>º</w:t>
      </w:r>
      <w:r>
        <w:rPr/>
        <w:t xml:space="preserve"> Os participantes do programa de que trata o § 2</w:t>
      </w:r>
      <w:r>
        <w:rPr>
          <w:strike/>
        </w:rPr>
        <w:t>º</w:t>
      </w:r>
      <w:r>
        <w:rPr/>
        <w:t xml:space="preserve"> do art. 1</w:t>
      </w:r>
      <w:r>
        <w:rPr>
          <w:strike/>
        </w:rPr>
        <w:t>º</w:t>
      </w:r>
      <w:r>
        <w:rPr/>
        <w:t xml:space="preserve"> desta lei terão direito a concorrer à premiação com base nas cautelas distribuídas pela Secretaria de Finanças deste Município, junto à divisão de Tributos, Secretaria Municipal de Indústria, Comércio e Serviços e empresas do comércio três-passense, mediante sorteio a ser realizado na forma e datas a serem regulamentadas por Decreto Municipal.</w:t>
      </w:r>
    </w:p>
    <w:p>
      <w:pPr>
        <w:pStyle w:val="Normal"/>
        <w:ind w:firstLine="850"/>
        <w:jc w:val="both"/>
        <w:rPr/>
      </w:pPr>
      <w:r>
        <w:rPr/>
      </w:r>
    </w:p>
    <w:p>
      <w:pPr>
        <w:pStyle w:val="Normal"/>
        <w:ind w:firstLine="850"/>
        <w:jc w:val="both"/>
        <w:rPr/>
      </w:pPr>
      <w:r>
        <w:rPr/>
        <w:t>Art. 3</w:t>
      </w:r>
      <w:r>
        <w:rPr>
          <w:strike/>
        </w:rPr>
        <w:t>º</w:t>
      </w:r>
      <w:r>
        <w:rPr/>
        <w:t xml:space="preserve"> Estarão aptas a adquirir, junto à Prefeitura, cautelas para concorrer aos prêmios da promoção, as categorias a seguir descritas, que portarem cautelas obtidas mediante a apresentação de documentos fiscais.</w:t>
      </w:r>
    </w:p>
    <w:p>
      <w:pPr>
        <w:pStyle w:val="Normal"/>
        <w:ind w:firstLine="850"/>
        <w:jc w:val="both"/>
        <w:rPr/>
      </w:pPr>
      <w:r>
        <w:rPr/>
        <w:t>I - Consumidores, mediante a apresentação da 1ª via da nota fiscal de venda a consumidores (à vista ou a prazo) ou cupom fiscal de máquinas registradoras, cujo uso tenha sido autorizado pelo órgão competente da Fazenda Estadual ou Municipal, expedidas por empresas com inscrições no Município de Três Passos.</w:t>
      </w:r>
    </w:p>
    <w:p>
      <w:pPr>
        <w:pStyle w:val="Normal"/>
        <w:ind w:firstLine="850"/>
        <w:jc w:val="both"/>
        <w:rPr/>
      </w:pPr>
      <w:r>
        <w:rPr/>
        <w:t>II - Usuários de serviços, mediante a apresentação da 1ª via da nota fiscal de prestação de serviços, expedida por empresas estabelecida no município de Três Passos com inscrição municipal, estas com AIDOF (autorização para impressão documento fiscal) do Município e tickets de passagens municipais.</w:t>
      </w:r>
    </w:p>
    <w:p>
      <w:pPr>
        <w:pStyle w:val="Normal"/>
        <w:ind w:firstLine="850"/>
        <w:jc w:val="both"/>
        <w:rPr/>
      </w:pPr>
      <w:r>
        <w:rPr/>
        <w:t>III - Produtores Rurais, com inscrições no Município de Três Passos, mediante a apresentação da nota fiscal de produtor, referente venda de produto agropecuário acompanhado da respectiva contra nota quando necessário.</w:t>
      </w:r>
    </w:p>
    <w:p>
      <w:pPr>
        <w:pStyle w:val="Normal"/>
        <w:ind w:firstLine="850"/>
        <w:jc w:val="both"/>
        <w:rPr/>
      </w:pPr>
      <w:r>
        <w:rPr/>
        <w:t>IV - Contribuintes municipais, portadores de guias de recolhimento devidamente quitada, correspondente ao IPTU (Imposto Predial e Territorial Urbano), e respectivas Taxas, ao ISS (Imposto sobre serviço), à contribuição de melhoria, ao IPVA (imposto sobre propriedade de veículos automotores), emplacados em Três Passos, incluindo-se também as guias de recolhimento quitadas, de qualquer tributo municipal lançado em Dívida ativa pagas no período de abrangência da promoção (01/09/2022 a 28/12/2022).</w:t>
      </w:r>
    </w:p>
    <w:p>
      <w:pPr>
        <w:pStyle w:val="Normal"/>
        <w:ind w:firstLine="850"/>
        <w:jc w:val="both"/>
        <w:rPr/>
      </w:pPr>
      <w:r>
        <w:rPr/>
        <w:t>V - Empresas, mediante a apresentação da 1ª via da nota fiscal de mercadorias ou prestação de serviços fornecidas por pessoas jurídicas com inscrição no Município de Três Passos com a devida autorização do fisco municipal ou estadual.</w:t>
      </w:r>
    </w:p>
    <w:p>
      <w:pPr>
        <w:pStyle w:val="Normal"/>
        <w:ind w:firstLine="850"/>
        <w:jc w:val="both"/>
        <w:rPr/>
      </w:pPr>
      <w:r>
        <w:rPr/>
        <w:t>VI - As entidades devidamente registradas, que forem indicadas pelos participantes, quando da retirada de suas cautelas.</w:t>
      </w:r>
    </w:p>
    <w:p>
      <w:pPr>
        <w:pStyle w:val="Normal"/>
        <w:ind w:firstLine="850"/>
        <w:jc w:val="both"/>
        <w:rPr/>
      </w:pPr>
      <w:r>
        <w:rPr/>
        <w:t>§ 1</w:t>
      </w:r>
      <w:r>
        <w:rPr>
          <w:strike/>
        </w:rPr>
        <w:t>º</w:t>
      </w:r>
      <w:r>
        <w:rPr/>
        <w:t xml:space="preserve"> Documento apresentado que contenha rasura que coloque em dúvida a autenticidade do mesmo não será aceito.</w:t>
      </w:r>
    </w:p>
    <w:p>
      <w:pPr>
        <w:pStyle w:val="Normal"/>
        <w:ind w:firstLine="850"/>
        <w:jc w:val="both"/>
        <w:rPr/>
      </w:pPr>
      <w:r>
        <w:rPr/>
        <w:t>§ 2</w:t>
      </w:r>
      <w:r>
        <w:rPr>
          <w:strike/>
        </w:rPr>
        <w:t>º</w:t>
      </w:r>
      <w:r>
        <w:rPr/>
        <w:t xml:space="preserve"> Ficam excluídos da participação do programa, os serviços tarifários relativos à energia elétrica, água e comunicação, bem como recibos de autônomos.</w:t>
      </w:r>
    </w:p>
    <w:p>
      <w:pPr>
        <w:pStyle w:val="Normal"/>
        <w:ind w:firstLine="850"/>
        <w:jc w:val="both"/>
        <w:rPr/>
      </w:pPr>
      <w:r>
        <w:rPr/>
        <w:t>§ 3</w:t>
      </w:r>
      <w:r>
        <w:rPr>
          <w:strike/>
        </w:rPr>
        <w:t>º</w:t>
      </w:r>
      <w:r>
        <w:rPr/>
        <w:t xml:space="preserve"> Somente serão aceitos os documentos fiscais descritos no item "I" e "II" que estejam com o CPF incluso no documento, conforme campanha da Nota Fiscal Gaúcha.</w:t>
      </w:r>
    </w:p>
    <w:p>
      <w:pPr>
        <w:pStyle w:val="Normal"/>
        <w:ind w:firstLine="850"/>
        <w:jc w:val="both"/>
        <w:rPr/>
      </w:pPr>
      <w:r>
        <w:rPr/>
        <w:t>§ 4</w:t>
      </w:r>
      <w:r>
        <w:rPr>
          <w:strike/>
        </w:rPr>
        <w:t>º</w:t>
      </w:r>
      <w:r>
        <w:rPr/>
        <w:t xml:space="preserve"> Os valores dos documentos considerados para distribuição das cautelas junto aos Órgãos Públicos Municipais serão dispostos no Decreto que irá regulamentar a presente Lei.</w:t>
      </w:r>
    </w:p>
    <w:p>
      <w:pPr>
        <w:pStyle w:val="Normal"/>
        <w:ind w:firstLine="850"/>
        <w:jc w:val="both"/>
        <w:rPr/>
      </w:pPr>
      <w:r>
        <w:rPr/>
      </w:r>
    </w:p>
    <w:p>
      <w:pPr>
        <w:pStyle w:val="Normal"/>
        <w:ind w:firstLine="850"/>
        <w:jc w:val="both"/>
        <w:rPr/>
      </w:pPr>
      <w:r>
        <w:rPr/>
        <w:t>Art. 4</w:t>
      </w:r>
      <w:r>
        <w:rPr>
          <w:strike/>
        </w:rPr>
        <w:t>º</w:t>
      </w:r>
      <w:r>
        <w:rPr/>
        <w:t xml:space="preserve"> O Poder Executivo fica autorizado a celebrar contratos ou acordos com instituições ou empresas, para promover campanhas com vistas à divulgação e popularização dos programas de incentivo à emissão e notas fiscais, observando sempre no que couber o disposto no </w:t>
      </w:r>
      <w:r>
        <w:rPr>
          <w:rFonts w:eastAsia="Times New Roman" w:cs="Times New Roman"/>
          <w:color w:val="00000A"/>
          <w:kern w:val="0"/>
          <w:sz w:val="24"/>
          <w:szCs w:val="24"/>
          <w:lang w:val="pt-BR" w:eastAsia="pt-BR" w:bidi="ar-SA"/>
        </w:rPr>
        <w:t>art. 3</w:t>
      </w:r>
      <w:r>
        <w:rPr>
          <w:rFonts w:eastAsia="Times New Roman" w:cs="Times New Roman"/>
          <w:strike/>
          <w:color w:val="00000A"/>
          <w:kern w:val="0"/>
          <w:sz w:val="24"/>
          <w:szCs w:val="24"/>
          <w:lang w:val="pt-BR" w:eastAsia="pt-BR" w:bidi="ar-SA"/>
        </w:rPr>
        <w:t>º</w:t>
      </w:r>
      <w:r>
        <w:rPr>
          <w:rFonts w:eastAsia="Times New Roman" w:cs="Times New Roman"/>
          <w:strike w:val="false"/>
          <w:dstrike w:val="false"/>
          <w:color w:val="00000A"/>
          <w:kern w:val="0"/>
          <w:sz w:val="24"/>
          <w:szCs w:val="24"/>
          <w:lang w:val="pt-BR" w:eastAsia="pt-BR" w:bidi="ar-SA"/>
        </w:rPr>
        <w:t>.</w:t>
      </w:r>
    </w:p>
    <w:p>
      <w:pPr>
        <w:pStyle w:val="Normal"/>
        <w:ind w:firstLine="850"/>
        <w:jc w:val="both"/>
        <w:rPr/>
      </w:pPr>
      <w:r>
        <w:rPr/>
      </w:r>
    </w:p>
    <w:p>
      <w:pPr>
        <w:pStyle w:val="Normal"/>
        <w:ind w:firstLine="850"/>
        <w:jc w:val="both"/>
        <w:rPr/>
      </w:pPr>
      <w:r>
        <w:rPr/>
        <w:t>Art. 5</w:t>
      </w:r>
      <w:r>
        <w:rPr>
          <w:strike/>
        </w:rPr>
        <w:t>º</w:t>
      </w:r>
      <w:r>
        <w:rPr/>
        <w:t xml:space="preserve"> O Poder Executivo, com propósito de conscientizar os jovens, e desenvolver uma Educação Tributária na rede de ensino municipal ou até mesmo junto às associações de estudantes universitários do município, poderá instituir campanha premiando as escolas e/ou associações de acordo com a participação de cada uma e com o disposto em regulamento próprio.</w:t>
      </w:r>
    </w:p>
    <w:p>
      <w:pPr>
        <w:pStyle w:val="Normal"/>
        <w:ind w:firstLine="850"/>
        <w:jc w:val="both"/>
        <w:rPr/>
      </w:pPr>
      <w:r>
        <w:rPr/>
      </w:r>
    </w:p>
    <w:p>
      <w:pPr>
        <w:pStyle w:val="Normal"/>
        <w:ind w:firstLine="850"/>
        <w:jc w:val="both"/>
        <w:rPr/>
      </w:pPr>
      <w:r>
        <w:rPr/>
        <w:t>Art. 6</w:t>
      </w:r>
      <w:r>
        <w:rPr>
          <w:strike/>
        </w:rPr>
        <w:t>º</w:t>
      </w:r>
      <w:r>
        <w:rPr/>
        <w:t xml:space="preserve"> O Prefeito Municipal fixará, por decreto, a regulamentação da presente Lei.</w:t>
      </w:r>
    </w:p>
    <w:p>
      <w:pPr>
        <w:pStyle w:val="Normal"/>
        <w:ind w:firstLine="850"/>
        <w:jc w:val="both"/>
        <w:rPr/>
      </w:pPr>
      <w:r>
        <w:rPr/>
      </w:r>
    </w:p>
    <w:p>
      <w:pPr>
        <w:pStyle w:val="Normal"/>
        <w:ind w:firstLine="850"/>
        <w:jc w:val="both"/>
        <w:rPr/>
      </w:pPr>
      <w:r>
        <w:rPr/>
        <w:t>Art. 7</w:t>
      </w:r>
      <w:r>
        <w:rPr>
          <w:strike/>
        </w:rPr>
        <w:t>º</w:t>
      </w:r>
      <w:r>
        <w:rPr/>
        <w:t xml:space="preserve"> Esta lei entra em vigor na data de sua publicação.</w:t>
      </w:r>
    </w:p>
    <w:p>
      <w:pPr>
        <w:pStyle w:val="Normal"/>
        <w:ind w:firstLine="850"/>
        <w:jc w:val="both"/>
        <w:rPr/>
      </w:pPr>
      <w:r>
        <w:rPr/>
      </w:r>
    </w:p>
    <w:sectPr>
      <w:headerReference w:type="default" r:id="rId3"/>
      <w:footerReference w:type="default" r:id="rId4"/>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4">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T1" w:customStyle="1">
    <w:name w:val="t1"/>
    <w:basedOn w:val="DefaultParagraphFont"/>
    <w:qFormat/>
    <w:rPr/>
  </w:style>
  <w:style w:type="character" w:styleId="Ncoradanotaderodap">
    <w:name w:val="Âncora da nota de rodapé"/>
    <w:rPr>
      <w:vertAlign w:val="superscript"/>
    </w:rPr>
  </w:style>
  <w:style w:type="character" w:styleId="FootnoteCharacters">
    <w:name w:val="Footnote Characters"/>
    <w:qFormat/>
    <w:rPr>
      <w:vertAlign w:val="superscript"/>
    </w:rPr>
  </w:style>
  <w:style w:type="character" w:styleId="Caracteresdenotaderodap">
    <w:name w:val="Caracteres de nota de rodapé"/>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suppressAutoHyphens w:val="true"/>
      <w:bidi w:val="0"/>
      <w:spacing w:before="0" w:after="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lang w:eastAsia="en-US"/>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5A363-755B-4E63-A44E-967A211A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Application>LibreOffice/7.0.1.2$Windows_X86_64 LibreOffice_project/7cbcfc562f6eb6708b5ff7d7397325de9e764452</Application>
  <Pages>3</Pages>
  <Words>1079</Words>
  <Characters>5827</Characters>
  <CharactersWithSpaces>6877</CharactersWithSpaces>
  <Paragraphs>35</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2022-05-17T16:45:00Z</dcterms:created>
  <dc:creator>CAMARA MUNICIPAL DE VEREADORES DE TRES PASSOS</dc:creator>
  <dc:description/>
  <dc:language>pt-BR</dc:language>
  <cp:lastModifiedBy/>
  <cp:lastPrinted>2022-06-07T14:40:40Z</cp:lastPrinted>
  <dcterms:modified xsi:type="dcterms:W3CDTF">2022-06-14T14:00:21Z</dcterms:modified>
  <cp:revision>72</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