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uto" w:line="240"/>
        <w:jc w:val="left"/>
        <w:rPr/>
      </w:pPr>
      <w:r>
        <w:rPr>
          <w:rFonts w:cs="Times New Roman" w:ascii="Times New Roman" w:hAnsi="Times New Roman"/>
        </w:rPr>
        <w:t>Ofício n</w:t>
      </w:r>
      <w:r>
        <w:rPr>
          <w:rFonts w:cs="Times New Roman" w:ascii="Times New Roman" w:hAnsi="Times New Roman"/>
          <w:strike/>
        </w:rPr>
        <w:t>º</w:t>
      </w:r>
      <w:r>
        <w:rPr>
          <w:rFonts w:cs="Times New Roman" w:ascii="Times New Roman" w:hAnsi="Times New Roman"/>
        </w:rPr>
        <w:t xml:space="preserve"> 15</w:t>
      </w:r>
      <w:r>
        <w:rPr>
          <w:rFonts w:cs="Times New Roman" w:ascii="Times New Roman" w:hAnsi="Times New Roman"/>
        </w:rPr>
        <w:t>6</w:t>
      </w:r>
      <w:r>
        <w:rPr>
          <w:rFonts w:cs="Times New Roman" w:ascii="Times New Roman" w:hAnsi="Times New Roman"/>
        </w:rPr>
        <w:t>/2022</w:t>
        <w:tab/>
        <w:tab/>
        <w:tab/>
        <w:tab/>
        <w:t xml:space="preserve">                  Três Passos, 28 de junho de 2022.</w:t>
      </w:r>
    </w:p>
    <w:p>
      <w:pPr>
        <w:pStyle w:val="Normal"/>
        <w:spacing w:lineRule="auto" w:line="240"/>
        <w:ind w:firstLine="2805"/>
        <w:jc w:val="both"/>
        <w:rPr/>
      </w:pPr>
      <w:r>
        <w:rPr/>
      </w:r>
    </w:p>
    <w:p>
      <w:pPr>
        <w:pStyle w:val="Normal"/>
        <w:spacing w:lineRule="auto" w:line="240"/>
        <w:ind w:firstLine="1418"/>
        <w:jc w:val="both"/>
        <w:rPr/>
      </w:pPr>
      <w:r>
        <w:rPr/>
        <w:t>Senhor Vereador:</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Em resposta ao Requerimento n</w:t>
      </w:r>
      <w:r>
        <w:rPr>
          <w:rFonts w:cs="Times New Roman" w:ascii="Times New Roman" w:hAnsi="Times New Roman"/>
          <w:strike/>
        </w:rPr>
        <w:t>º</w:t>
      </w:r>
      <w:r>
        <w:rPr>
          <w:rFonts w:cs="Times New Roman" w:ascii="Times New Roman" w:hAnsi="Times New Roman"/>
        </w:rPr>
        <w:t xml:space="preserve"> 27, de 2022, informo que:</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1.-) Houve a nomeação da Comissão de Acompanhamento e Fiscalização de Processo Seletivo Simplificado, por meio da Portaria n</w:t>
      </w:r>
      <w:r>
        <w:rPr>
          <w:rFonts w:cs="Times New Roman" w:ascii="Times New Roman" w:hAnsi="Times New Roman"/>
          <w:strike/>
        </w:rPr>
        <w:t>º</w:t>
      </w:r>
      <w:r>
        <w:rPr>
          <w:rFonts w:cs="Times New Roman" w:ascii="Times New Roman" w:hAnsi="Times New Roman"/>
        </w:rPr>
        <w:t xml:space="preserve"> 14, de 2021.</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2.-) O acompanhamento desta Casa Legislativa em relação ao processo seletivo simplificado n</w:t>
      </w:r>
      <w:r>
        <w:rPr>
          <w:rFonts w:cs="Times New Roman" w:ascii="Times New Roman" w:hAnsi="Times New Roman"/>
          <w:strike/>
        </w:rPr>
        <w:t>º</w:t>
      </w:r>
      <w:r>
        <w:rPr>
          <w:rFonts w:cs="Times New Roman" w:ascii="Times New Roman" w:hAnsi="Times New Roman"/>
        </w:rPr>
        <w:t xml:space="preserve"> 1, de 2021, para a função de Procurador Jurídico, </w:t>
      </w:r>
      <w:r>
        <w:rPr>
          <w:rFonts w:cs="Times New Roman" w:ascii="Times New Roman" w:hAnsi="Times New Roman"/>
          <w:color w:val="auto"/>
        </w:rPr>
        <w:t>se deu como forma de fiscalização das ações praticadas pela empresa contratada,</w:t>
      </w:r>
      <w:r>
        <w:rPr>
          <w:rFonts w:cs="Times New Roman" w:ascii="Times New Roman" w:hAnsi="Times New Roman"/>
          <w:color w:val="FF0000"/>
        </w:rPr>
        <w:t xml:space="preserve"> </w:t>
      </w:r>
      <w:r>
        <w:rPr>
          <w:rFonts w:cs="Times New Roman" w:ascii="Times New Roman" w:hAnsi="Times New Roman"/>
        </w:rPr>
        <w:t xml:space="preserve">durante todas as etapas do Processo Seletivo, como a formulação do edital, publicações, recebimento da taxa de inscrição, homologação das inscrições, divulgação da data  e  local  da aplicação da prova teórico objetiva,  divulgação da notas, classificação preliminar e classificação final. </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3.-) A todo o processo seletivo foi organizado e executado pela empresa, foi Maranatha Assessoria, vencedora da Dispensa de Licitação n</w:t>
      </w:r>
      <w:r>
        <w:rPr>
          <w:rFonts w:cs="Times New Roman" w:ascii="Times New Roman" w:hAnsi="Times New Roman"/>
          <w:strike/>
        </w:rPr>
        <w:t>º</w:t>
      </w:r>
      <w:r>
        <w:rPr>
          <w:rFonts w:cs="Times New Roman" w:ascii="Times New Roman" w:hAnsi="Times New Roman"/>
        </w:rPr>
        <w:t xml:space="preserve"> 20, de 2021.</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4.-) No dia da prova não havia nenhum servidor desta Casa Legislativa que acompanhou a aplicação da prova, pois conforme consta no Contrato n</w:t>
      </w:r>
      <w:r>
        <w:rPr>
          <w:rFonts w:cs="Times New Roman" w:ascii="Times New Roman" w:hAnsi="Times New Roman"/>
          <w:strike/>
        </w:rPr>
        <w:t>º</w:t>
      </w:r>
      <w:r>
        <w:rPr>
          <w:rFonts w:cs="Times New Roman" w:ascii="Times New Roman" w:hAnsi="Times New Roman"/>
        </w:rPr>
        <w:t xml:space="preserve"> 22, de 2021, a empresa Maranatha Assessoria ficou responsável pela aplicação da prova, com equipe de coordenadores e fiscais treinados, sendo que toda a documentação foi enviada via correio em envelopes lacrados diretamente à empresa, a serem abertos em futura auditoria, se necessário.</w:t>
      </w:r>
    </w:p>
    <w:p>
      <w:pPr>
        <w:pStyle w:val="Corpodotexto"/>
        <w:spacing w:lineRule="auto" w:line="240"/>
        <w:ind w:firstLine="1418"/>
        <w:rPr/>
      </w:pPr>
      <w:r>
        <w:rPr>
          <w:rFonts w:cs="Times New Roman" w:ascii="Times New Roman" w:hAnsi="Times New Roman"/>
        </w:rPr>
        <w:t>A “irregularidade no gabarito” somente chegou ao conhecimento dos servidores da Câmara Municipal, após denúncia feita junto ao Ministério Público local, quando então foi necessário realizar a abertura dos envelopes lacrados e verificar a documentação.</w:t>
      </w:r>
    </w:p>
    <w:p>
      <w:pPr>
        <w:pStyle w:val="Corpodotexto"/>
        <w:spacing w:lineRule="auto" w:line="240"/>
        <w:ind w:firstLine="1418"/>
        <w:rPr/>
      </w:pPr>
      <w:r>
        <w:rPr>
          <w:rFonts w:cs="Times New Roman" w:ascii="Times New Roman" w:hAnsi="Times New Roman"/>
        </w:rPr>
        <w:t>Quando constatada a situação dos gabaritos, imediatamente esta Casa remeteu cópia integral de todos os documentos, para que o órgão fiscalizador indicasse a providências a serem adotadas pela Câmara, sobretudo poque, quando a Câmara foi cientificada da existência de denúncia para apuração de possível irregularidade, sendo instada a prestar informações, o processo seletivo já havia sido homologado, conforme cronograma, e a candidata aprovada em primeiro lugar já havia sido contratada.</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5.-) O valor pago à empresa Maranatha Assessoria foi de R$ 2.800,00 (dois mil e oitocentos reais).</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6.-) A contratação de empresa para realização do processo seletivo se deu por meio de Dispensa de Licitação, porque não se tinha conhecimento da licitação de registro de preços de processo seletivo vigente no Poder Executivo, até mesmo porque este é um procedimento que é pouco comum. Menos comum ainda é a Câmara Municipal realizar adesão aos registros de preços do Poder Executivo. Apenas em algumas situações pontuais, quando há vantajosidade, é que se procede na adesão.</w:t>
      </w:r>
    </w:p>
    <w:p>
      <w:pPr>
        <w:pStyle w:val="Corpodotexto"/>
        <w:spacing w:lineRule="auto" w:line="240"/>
        <w:ind w:firstLine="1418"/>
        <w:rPr/>
      </w:pPr>
      <w:r>
        <w:rPr>
          <w:rFonts w:cs="Times New Roman" w:ascii="Times New Roman" w:hAnsi="Times New Roman"/>
        </w:rPr>
        <w:t>Tanto é que, muito embora haja diversos serviços em comum contratados pelo Poder Executivo e Legislativo, de todos os contratos vigentes nesta Municipal, apenas 3 (três) se deram por meio de adesão a Licitações do Poder Executivo (aquisição de cestas básicas, material de expediente e plano de saúde).</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7.-) As informações acima referidas, bem como as cópias dos documentos comprobatórios, já constam do Ofício n</w:t>
      </w:r>
      <w:r>
        <w:rPr>
          <w:rFonts w:cs="Times New Roman" w:ascii="Times New Roman" w:hAnsi="Times New Roman"/>
          <w:strike/>
        </w:rPr>
        <w:t>º</w:t>
      </w:r>
      <w:r>
        <w:rPr>
          <w:rFonts w:cs="Times New Roman" w:ascii="Times New Roman" w:hAnsi="Times New Roman"/>
        </w:rPr>
        <w:t xml:space="preserve"> 46/2022, resposta ao Requerimento n</w:t>
      </w:r>
      <w:r>
        <w:rPr>
          <w:rFonts w:cs="Times New Roman" w:ascii="Times New Roman" w:hAnsi="Times New Roman"/>
          <w:strike/>
        </w:rPr>
        <w:t>º</w:t>
      </w:r>
      <w:r>
        <w:rPr>
          <w:rFonts w:cs="Times New Roman" w:ascii="Times New Roman" w:hAnsi="Times New Roman"/>
        </w:rPr>
        <w:t xml:space="preserve"> 3, de 2022, de autoria do vereador Osvaldir Urnau, assinado também por Vossa Senhoria.</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Corpodotexto"/>
        <w:spacing w:lineRule="auto" w:line="240"/>
        <w:ind w:firstLine="1418"/>
        <w:rPr/>
      </w:pPr>
      <w:r>
        <w:rPr>
          <w:rFonts w:cs="Times New Roman" w:ascii="Times New Roman" w:hAnsi="Times New Roman"/>
        </w:rPr>
        <w:t xml:space="preserve">8.-) Importante mencionar que </w:t>
      </w:r>
      <w:r>
        <w:rPr>
          <w:rFonts w:cs="Times New Roman" w:ascii="Times New Roman" w:hAnsi="Times New Roman"/>
          <w:shd w:fill="auto" w:val="clear"/>
        </w:rPr>
        <w:t>nos prazos legais</w:t>
      </w:r>
      <w:r>
        <w:rPr>
          <w:rFonts w:cs="Times New Roman" w:ascii="Times New Roman" w:hAnsi="Times New Roman"/>
        </w:rPr>
        <w:t>, não houve por parte de nenhum candidato a interposição de recurso em relação ao gabarito preliminar e vista de prova padrão, bem como à nota da prova objetiva e de títulos do processo seletivo simplificado n</w:t>
      </w:r>
      <w:r>
        <w:rPr>
          <w:rFonts w:cs="Times New Roman" w:ascii="Times New Roman" w:hAnsi="Times New Roman"/>
          <w:strike/>
        </w:rPr>
        <w:t>º</w:t>
      </w:r>
      <w:r>
        <w:rPr>
          <w:rFonts w:cs="Times New Roman" w:ascii="Times New Roman" w:hAnsi="Times New Roman"/>
        </w:rPr>
        <w:t xml:space="preserve"> 1, de 2021.</w:t>
      </w:r>
    </w:p>
    <w:p>
      <w:pPr>
        <w:pStyle w:val="Corpodotexto"/>
        <w:spacing w:lineRule="auto" w:line="240"/>
        <w:ind w:firstLine="1418"/>
        <w:rPr>
          <w:rFonts w:ascii="Times New Roman" w:hAnsi="Times New Roman" w:cs="Times New Roman"/>
        </w:rPr>
      </w:pPr>
      <w:r>
        <w:rPr>
          <w:rFonts w:cs="Times New Roman" w:ascii="Times New Roman" w:hAnsi="Times New Roman"/>
        </w:rPr>
      </w:r>
    </w:p>
    <w:p>
      <w:pPr>
        <w:pStyle w:val="Normal"/>
        <w:spacing w:lineRule="auto" w:line="240"/>
        <w:ind w:firstLine="3742"/>
        <w:jc w:val="both"/>
        <w:rPr/>
      </w:pPr>
      <w:r>
        <w:rPr/>
        <w:t>Atenciosas saudações.</w:t>
      </w:r>
    </w:p>
    <w:p>
      <w:pPr>
        <w:pStyle w:val="Normal"/>
        <w:spacing w:lineRule="auto" w:line="240"/>
        <w:ind w:firstLine="1474"/>
        <w:jc w:val="both"/>
        <w:rPr/>
      </w:pPr>
      <w:r>
        <w:rPr/>
      </w:r>
    </w:p>
    <w:p>
      <w:pPr>
        <w:pStyle w:val="Normal"/>
        <w:spacing w:lineRule="auto" w:line="240"/>
        <w:ind w:firstLine="3742"/>
        <w:jc w:val="both"/>
        <w:rPr/>
      </w:pPr>
      <w:r>
        <w:rPr/>
      </w:r>
    </w:p>
    <w:p>
      <w:pPr>
        <w:pStyle w:val="Normal"/>
        <w:spacing w:lineRule="auto" w:line="240"/>
        <w:ind w:firstLine="3742"/>
        <w:jc w:val="both"/>
        <w:rPr/>
      </w:pPr>
      <w:r>
        <w:rPr/>
        <w:t>Edivan N. Baron,</w:t>
      </w:r>
    </w:p>
    <w:p>
      <w:pPr>
        <w:pStyle w:val="Normal"/>
        <w:spacing w:lineRule="auto" w:line="240"/>
        <w:ind w:firstLine="3742"/>
        <w:jc w:val="both"/>
        <w:rPr/>
      </w:pPr>
      <w:r>
        <w:rPr/>
        <w:t>Presidente.</w:t>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t>Ao Senhor</w:t>
      </w:r>
    </w:p>
    <w:p>
      <w:pPr>
        <w:pStyle w:val="Normal"/>
        <w:spacing w:lineRule="auto" w:line="240"/>
        <w:jc w:val="both"/>
        <w:rPr/>
      </w:pPr>
      <w:r>
        <w:rPr/>
        <w:t>Ingomar Sandtner,</w:t>
      </w:r>
    </w:p>
    <w:p>
      <w:pPr>
        <w:pStyle w:val="Normal"/>
        <w:spacing w:lineRule="auto" w:line="240"/>
        <w:jc w:val="both"/>
        <w:rPr/>
      </w:pPr>
      <w:r>
        <w:rPr/>
        <w:t>Vereador da Bancada do PSDB,</w:t>
      </w:r>
    </w:p>
    <w:p>
      <w:pPr>
        <w:pStyle w:val="Normal"/>
        <w:spacing w:lineRule="auto" w:line="240"/>
        <w:jc w:val="both"/>
        <w:rPr/>
      </w:pPr>
      <w:r>
        <w:rPr/>
        <w:t>Câmara Municipal de Três Passos.</w:t>
      </w:r>
    </w:p>
    <w:sectPr>
      <w:headerReference w:type="default" r:id="rId2"/>
      <w:footerReference w:type="default" r:id="rId3"/>
      <w:type w:val="nextPage"/>
      <w:pgSz w:w="11906" w:h="16838"/>
      <w:pgMar w:left="1701" w:right="1416"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0"/>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0"/>
        <w:lang w:eastAsia="pt-BR"/>
      </w:rPr>
    </w:pPr>
    <w:r>
      <w:rPr>
        <w:sz w:val="20"/>
        <w:lang w:eastAsia="pt-BR"/>
      </w:rPr>
    </w:r>
  </w:p>
  <w:p>
    <w:pPr>
      <w:pStyle w:val="Cabealho"/>
      <w:jc w:val="center"/>
      <w:rPr/>
    </w:pPr>
    <w:r>
      <w:rPr/>
      <w:drawing>
        <wp:anchor behindDoc="1" distT="0" distB="0" distL="114935" distR="114935" simplePos="0" locked="0" layoutInCell="0" allowOverlap="1" relativeHeight="3">
          <wp:simplePos x="0" y="0"/>
          <wp:positionH relativeFrom="column">
            <wp:posOffset>2287905</wp:posOffset>
          </wp:positionH>
          <wp:positionV relativeFrom="paragraph">
            <wp:posOffset>5080</wp:posOffset>
          </wp:positionV>
          <wp:extent cx="819150" cy="108902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2" t="-18" r="-22" b="-18"/>
                  <a:stretch>
                    <a:fillRect/>
                  </a:stretch>
                </pic:blipFill>
                <pic:spPr bwMode="auto">
                  <a:xfrm>
                    <a:off x="0" y="0"/>
                    <a:ext cx="819150" cy="1089025"/>
                  </a:xfrm>
                  <a:prstGeom prst="rect">
                    <a:avLst/>
                  </a:prstGeom>
                </pic:spPr>
              </pic:pic>
            </a:graphicData>
          </a:graphic>
        </wp:anchor>
      </w:drawing>
    </w:r>
  </w:p>
  <w:p>
    <w:pPr>
      <w:pStyle w:val="Cabealho"/>
      <w:jc w:val="center"/>
      <w:rPr/>
    </w:pPr>
    <w:r>
      <w:rPr/>
    </w:r>
  </w:p>
  <w:p>
    <w:pPr>
      <w:pStyle w:val="Cabealho"/>
      <w:jc w:val="center"/>
      <w:rPr/>
    </w:pPr>
    <w:r>
      <w:rPr/>
    </w:r>
  </w:p>
  <w:p>
    <w:pPr>
      <w:pStyle w:val="Cabealho"/>
      <w:jc w:val="center"/>
      <w:rPr/>
    </w:pPr>
    <w:r>
      <w:rPr/>
    </w:r>
  </w:p>
  <w:p>
    <w:pPr>
      <w:pStyle w:val="Cabealho"/>
      <w:jc w:val="center"/>
      <w:rPr>
        <w:sz w:val="28"/>
        <w:szCs w:val="28"/>
      </w:rPr>
    </w:pPr>
    <w:r>
      <w:rPr>
        <w:sz w:val="28"/>
        <w:szCs w:val="28"/>
      </w:rPr>
    </w:r>
  </w:p>
  <w:p>
    <w:pPr>
      <w:pStyle w:val="Cabealho"/>
      <w:jc w:val="center"/>
      <w:rPr>
        <w:rFonts w:ascii="Arial Narrow" w:hAnsi="Arial Narrow" w:cs="Arial Narrow"/>
        <w:sz w:val="28"/>
        <w:szCs w:val="28"/>
      </w:rPr>
    </w:pPr>
    <w:r>
      <w:rPr>
        <w:rFonts w:cs="Arial Narrow" w:ascii="Arial Narrow" w:hAnsi="Arial Narrow"/>
        <w:sz w:val="28"/>
        <w:szCs w:val="28"/>
      </w:rPr>
    </w:r>
  </w:p>
  <w:p>
    <w:pPr>
      <w:pStyle w:val="Cabealho"/>
      <w:jc w:val="center"/>
      <w:rPr>
        <w:sz w:val="20"/>
        <w:szCs w:val="20"/>
      </w:rPr>
    </w:pPr>
    <w:r>
      <w:rPr>
        <w:rFonts w:cs="Arial Narrow" w:ascii="Arial Narrow" w:hAnsi="Arial Narrow"/>
        <w:sz w:val="20"/>
        <w:szCs w:val="20"/>
      </w:rPr>
      <w:t>Estado do Rio Grande do Sul</w:t>
    </w:r>
  </w:p>
  <w:p>
    <w:pPr>
      <w:pStyle w:val="Cabealho"/>
      <w:jc w:val="center"/>
      <w:rPr>
        <w:sz w:val="20"/>
        <w:szCs w:val="20"/>
      </w:rPr>
    </w:pPr>
    <w:r>
      <w:rPr>
        <w:rFonts w:cs="Algerian" w:ascii="Algerian" w:hAnsi="Algerian"/>
        <w:b/>
        <w:bCs/>
        <w:sz w:val="20"/>
        <w:szCs w:val="20"/>
      </w:rPr>
      <w:t>CÂMARA MUNICIPAL DE TRÊS PASSOS</w:t>
    </w:r>
  </w:p>
  <w:p>
    <w:pPr>
      <w:pStyle w:val="Cabealho"/>
      <w:rPr>
        <w:rFonts w:ascii="Comic Sans MS" w:hAnsi="Comic Sans MS" w:cs="Comic Sans MS"/>
        <w:b/>
        <w:b/>
        <w:bCs/>
        <w:sz w:val="20"/>
      </w:rPr>
    </w:pPr>
    <w:r>
      <w:rPr>
        <w:rFonts w:cs="Comic Sans MS" w:ascii="Comic Sans MS" w:hAnsi="Comic Sans MS"/>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Ttulo7"/>
      <w:numFmt w:val="none"/>
      <w:suff w:val="nothing"/>
      <w:lvlText w:val=""/>
      <w:lvlJc w:val="left"/>
      <w:pPr>
        <w:tabs>
          <w:tab w:val="num" w:pos="0"/>
        </w:tabs>
        <w:ind w:left="0" w:hanging="0"/>
      </w:pPr>
    </w:lvl>
    <w:lvl w:ilvl="7">
      <w:start w:val="1"/>
      <w:pStyle w:val="Ttulo8"/>
      <w:numFmt w:val="none"/>
      <w:suff w:val="nothing"/>
      <w:lvlText w:val=""/>
      <w:lvlJc w:val="left"/>
      <w:pPr>
        <w:tabs>
          <w:tab w:val="num" w:pos="0"/>
        </w:tabs>
        <w:ind w:left="0" w:hanging="0"/>
      </w:pPr>
    </w:lvl>
    <w:lvl w:ilvl="8">
      <w:start w:val="1"/>
      <w:pStyle w:val="Ttulo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ind w:left="-180" w:hanging="0"/>
      <w:outlineLvl w:val="0"/>
    </w:pPr>
    <w:rPr>
      <w:sz w:val="28"/>
    </w:rPr>
  </w:style>
  <w:style w:type="paragraph" w:styleId="Ttulo2">
    <w:name w:val="Heading 2"/>
    <w:basedOn w:val="Normal"/>
    <w:next w:val="Normal"/>
    <w:qFormat/>
    <w:pPr>
      <w:keepNext w:val="true"/>
      <w:numPr>
        <w:ilvl w:val="1"/>
        <w:numId w:val="1"/>
      </w:numPr>
      <w:ind w:left="-180" w:hanging="0"/>
      <w:jc w:val="center"/>
      <w:outlineLvl w:val="1"/>
    </w:pPr>
    <w:rPr>
      <w:sz w:val="28"/>
    </w:rPr>
  </w:style>
  <w:style w:type="paragraph" w:styleId="Ttulo3">
    <w:name w:val="Heading 3"/>
    <w:basedOn w:val="Normal"/>
    <w:next w:val="Normal"/>
    <w:qFormat/>
    <w:pPr>
      <w:keepNext w:val="true"/>
      <w:numPr>
        <w:ilvl w:val="2"/>
        <w:numId w:val="1"/>
      </w:numPr>
      <w:spacing w:lineRule="auto" w:line="360"/>
      <w:jc w:val="both"/>
      <w:outlineLvl w:val="2"/>
    </w:pPr>
    <w:rPr>
      <w:rFonts w:ascii="Arial" w:hAnsi="Arial" w:cs="Arial"/>
      <w:u w:val="single"/>
    </w:rPr>
  </w:style>
  <w:style w:type="paragraph" w:styleId="Ttulo4">
    <w:name w:val="Heading 4"/>
    <w:basedOn w:val="Normal"/>
    <w:next w:val="Normal"/>
    <w:qFormat/>
    <w:pPr>
      <w:keepNext w:val="true"/>
      <w:numPr>
        <w:ilvl w:val="3"/>
        <w:numId w:val="1"/>
      </w:numPr>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numPr>
        <w:ilvl w:val="4"/>
        <w:numId w:val="1"/>
      </w:numPr>
      <w:jc w:val="both"/>
      <w:outlineLvl w:val="4"/>
    </w:pPr>
    <w:rPr>
      <w:rFonts w:ascii="Arial" w:hAnsi="Arial" w:cs="Arial"/>
      <w:b/>
      <w:bCs/>
    </w:rPr>
  </w:style>
  <w:style w:type="paragraph" w:styleId="Ttulo7">
    <w:name w:val="Heading 7"/>
    <w:basedOn w:val="Normal"/>
    <w:next w:val="Normal"/>
    <w:qFormat/>
    <w:pPr>
      <w:keepNext w:val="true"/>
      <w:numPr>
        <w:ilvl w:val="6"/>
        <w:numId w:val="1"/>
      </w:numPr>
      <w:jc w:val="both"/>
      <w:outlineLvl w:val="6"/>
    </w:pPr>
    <w:rPr>
      <w:u w:val="single"/>
    </w:rPr>
  </w:style>
  <w:style w:type="paragraph" w:styleId="Ttulo8">
    <w:name w:val="Heading 8"/>
    <w:basedOn w:val="Normal"/>
    <w:next w:val="Normal"/>
    <w:qFormat/>
    <w:pPr>
      <w:keepNext w:val="true"/>
      <w:numPr>
        <w:ilvl w:val="7"/>
        <w:numId w:val="1"/>
      </w:numPr>
      <w:outlineLvl w:val="7"/>
    </w:pPr>
    <w:rPr>
      <w:u w:val="single"/>
    </w:rPr>
  </w:style>
  <w:style w:type="paragraph" w:styleId="Ttulo9">
    <w:name w:val="Heading 9"/>
    <w:basedOn w:val="Normal"/>
    <w:next w:val="Normal"/>
    <w:qFormat/>
    <w:pPr>
      <w:keepNext w:val="true"/>
      <w:numPr>
        <w:ilvl w:val="8"/>
        <w:numId w:val="1"/>
      </w:numPr>
      <w:outlineLvl w:val="8"/>
    </w:pPr>
    <w:rPr>
      <w:b/>
      <w:i/>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eastAsia="Times New Roman" w:cs="Times New Roman"/>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Times New Roman" w:hAnsi="Times New Roman" w:eastAsia="Times New Roman" w:cs="Times New Roman"/>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19z3" w:customStyle="1">
    <w:name w:val="WW8Num19z3"/>
    <w:qFormat/>
    <w:rPr>
      <w:rFonts w:ascii="Symbol" w:hAnsi="Symbol" w:cs="Symbol"/>
    </w:rPr>
  </w:style>
  <w:style w:type="character" w:styleId="WW8Num20z0" w:customStyle="1">
    <w:name w:val="WW8Num20z0"/>
    <w:qFormat/>
    <w:rPr>
      <w:rFonts w:ascii="Times New Roman" w:hAnsi="Times New Roman" w:eastAsia="Times New Roman" w:cs="Times New Roman"/>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LinkdaInternet" w:customStyle="1">
    <w:name w:val="Link da Internet"/>
    <w:basedOn w:val="DefaultParagraphFont"/>
    <w:uiPriority w:val="99"/>
    <w:semiHidden/>
    <w:unhideWhenUsed/>
    <w:rsid w:val="00922579"/>
    <w:rPr>
      <w:color w:val="0000FF"/>
      <w:u w:val="single"/>
    </w:rPr>
  </w:style>
  <w:style w:type="character" w:styleId="Nfaseforte" w:customStyle="1">
    <w:name w:val="Ênfase forte"/>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Pr>
      <w:sz w:val="28"/>
      <w:szCs w:val="24"/>
    </w:rPr>
  </w:style>
  <w:style w:type="character" w:styleId="Recuodecorpodetexto3Char" w:customStyle="1">
    <w:name w:val="Recuo de corpo de texto 3 Char"/>
    <w:qFormat/>
    <w:rPr>
      <w:sz w:val="28"/>
      <w:szCs w:val="24"/>
    </w:rPr>
  </w:style>
  <w:style w:type="character" w:styleId="Recuodecorpodetexto2Char" w:customStyle="1">
    <w:name w:val="Recuo de corpo de texto 2 Char"/>
    <w:qFormat/>
    <w:rPr>
      <w:rFonts w:ascii="Arial" w:hAnsi="Arial" w:cs="Arial"/>
      <w:sz w:val="24"/>
      <w:szCs w:val="24"/>
    </w:rPr>
  </w:style>
  <w:style w:type="character" w:styleId="CorpodetextoChar" w:customStyle="1">
    <w:name w:val="Corpo de texto Char"/>
    <w:qFormat/>
    <w:rPr>
      <w:rFonts w:ascii="Arial" w:hAnsi="Arial" w:cs="Arial"/>
      <w:sz w:val="24"/>
      <w:szCs w:val="24"/>
    </w:rPr>
  </w:style>
  <w:style w:type="character" w:styleId="Ttulo8Char" w:customStyle="1">
    <w:name w:val="Título 8 Char"/>
    <w:qFormat/>
    <w:rPr>
      <w:sz w:val="24"/>
      <w:szCs w:val="24"/>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180" w:hanging="0"/>
      <w:jc w:val="both"/>
    </w:pPr>
    <w:rPr>
      <w:sz w:val="28"/>
    </w:rPr>
  </w:style>
  <w:style w:type="paragraph" w:styleId="BodyTextIndent3">
    <w:name w:val="Body Text Indent 3"/>
    <w:basedOn w:val="Normal"/>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360"/>
      <w:ind w:firstLine="2835"/>
      <w:jc w:val="both"/>
    </w:pPr>
    <w:rPr>
      <w:rFonts w:ascii="Arial" w:hAnsi="Arial" w:cs="Arial"/>
    </w:rPr>
  </w:style>
  <w:style w:type="paragraph" w:styleId="BodyText2">
    <w:name w:val="Body Text 2"/>
    <w:basedOn w:val="Normal"/>
    <w:qFormat/>
    <w:pPr>
      <w:widowControl w:val="false"/>
      <w:jc w:val="both"/>
    </w:pPr>
    <w:rPr>
      <w:rFonts w:ascii="Arial" w:hAnsi="Arial" w:cs="Arial"/>
      <w:sz w:val="20"/>
      <w:szCs w:val="20"/>
    </w:rPr>
  </w:style>
  <w:style w:type="paragraph" w:styleId="NormalWeb">
    <w:name w:val="Normal (Web)"/>
    <w:basedOn w:val="Normal"/>
    <w:qFormat/>
    <w:pPr>
      <w:spacing w:before="280" w:after="280"/>
    </w:pPr>
    <w:rPr>
      <w:color w:val="00000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LibreOffice/7.0.1.2$Windows_X86_64 LibreOffice_project/7cbcfc562f6eb6708b5ff7d7397325de9e764452</Application>
  <Pages>2</Pages>
  <Words>586</Words>
  <Characters>3236</Characters>
  <CharactersWithSpaces>3828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2022-06-29T11:50:00Z</dcterms:created>
  <dc:creator>Câmara Municipal de Vereadores de Três Passos</dc:creator>
  <dc:description/>
  <dc:language>pt-BR</dc:language>
  <cp:lastModifiedBy/>
  <cp:lastPrinted>2018-07-20T16:41:00Z</cp:lastPrinted>
  <dcterms:modified xsi:type="dcterms:W3CDTF">2022-07-01T10:32:51Z</dcterms:modified>
  <cp:revision>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