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82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5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4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 xml:space="preserve">de 2022, aprovou o PROJETO DE LEI </w:t>
      </w:r>
      <w:r>
        <w:rPr/>
        <w:t xml:space="preserve">LEGISLATIVA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>7</w:t>
      </w:r>
      <w:r>
        <w:rPr/>
        <w:t xml:space="preserve">, de 2022, de autoria </w:t>
      </w:r>
      <w:r>
        <w:rPr/>
        <w:t>do vereador Flavio Habitzreiter</w:t>
      </w:r>
      <w:r>
        <w:rPr/>
        <w:t>, que “</w:t>
      </w:r>
      <w:r>
        <w:rPr/>
        <w:t>d</w:t>
      </w:r>
      <w:r>
        <w:rPr/>
        <w:t>ispõe sobre vagas para deficientes físicos em estacionamento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</w:t>
      </w:r>
      <w:r>
        <w:rPr>
          <w:b/>
          <w:bCs/>
        </w:rPr>
        <w:t xml:space="preserve">, DE </w:t>
      </w:r>
      <w:r>
        <w:rPr>
          <w:b/>
          <w:bCs/>
        </w:rPr>
        <w:t>19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MAIO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Dispõe sobre vagas para deficientes físicos em estacionamento e dá outras providências.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Deverão ser reservadas vagas para estacionamento, destinadas a portadores de deficiência física motora, nos seguintes locais:</w:t>
      </w:r>
    </w:p>
    <w:p>
      <w:pPr>
        <w:pStyle w:val="Normal"/>
        <w:ind w:firstLine="850"/>
        <w:jc w:val="both"/>
        <w:rPr/>
      </w:pPr>
      <w:r>
        <w:rPr/>
        <w:t>I - nas vias públicas, junto às agências bancárias, órgãos públicos e casas de saúde, situados na zona urbana do Município;</w:t>
      </w:r>
    </w:p>
    <w:p>
      <w:pPr>
        <w:pStyle w:val="Normal"/>
        <w:ind w:firstLine="850"/>
        <w:jc w:val="both"/>
        <w:rPr/>
      </w:pPr>
      <w:r>
        <w:rPr/>
        <w:t>II - nos estacionamentos administrados por entidades públicas ou privadas, destinados ao público em geral;</w:t>
      </w:r>
    </w:p>
    <w:p>
      <w:pPr>
        <w:pStyle w:val="Normal"/>
        <w:ind w:firstLine="850"/>
        <w:jc w:val="both"/>
        <w:rPr/>
      </w:pPr>
      <w:r>
        <w:rPr/>
        <w:t>III - em estabelecimentos comerciais e bancários que mantenham estacionamento próprio para seus clientes.</w:t>
      </w:r>
    </w:p>
    <w:p>
      <w:pPr>
        <w:pStyle w:val="Normal"/>
        <w:ind w:firstLine="850"/>
        <w:jc w:val="both"/>
        <w:rPr/>
      </w:pPr>
      <w:r>
        <w:rPr/>
        <w:t>IV – nas praças públicas e arredores do Parque do Lago.</w:t>
      </w:r>
    </w:p>
    <w:p>
      <w:pPr>
        <w:pStyle w:val="Normal"/>
        <w:ind w:firstLine="850"/>
        <w:jc w:val="both"/>
        <w:rPr/>
      </w:pPr>
      <w:r>
        <w:rPr/>
        <w:t xml:space="preserve">Parágrafo único. Nos estacionamentos de que tratam os incisos II e III deste </w:t>
      </w:r>
      <w:r>
        <w:rPr/>
        <w:t>a</w:t>
      </w:r>
      <w:r>
        <w:rPr/>
        <w:t>rtigo, a proporção de vagas destinadas a deficientes deverá ser de 01 (uma) para cada 100 (cem) existentes, garantida a reserva de, no mínimo, 01 (uma) vaga para cada estacionamento.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As vagas reservadas deverão localizar-se o mais próximo possível dos respectivos acessos às entidades e às rampas destinadas ao acesso de deficientes.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As vagas destinadas aos portadores de deficiência física motora deverão estar identificadas por placas, sinais e símbolos específicos, regulados pela legislação em vigor.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LibreOffice/7.0.1.2$Windows_X86_64 LibreOffice_project/7cbcfc562f6eb6708b5ff7d7397325de9e764452</Application>
  <Pages>2</Pages>
  <Words>337</Words>
  <Characters>1827</Characters>
  <CharactersWithSpaces>2148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2022-07-05T14:30:37Z</dcterms:modified>
  <cp:revision>118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