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201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12 de 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da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Comissão de Orçamento, Finanças e Infraestrutura Urbana e Rural,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102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dispõe sobre a Lei de Diretrizes Orçamentárias – LDO 2023, o encaminhamento de mensagem retificativa a esta Casa Legislativa, com base na orientação técnica Igam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17.110/2022 (cópia em anexo).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também o envio dos anexos relacionados na referida orientação, bem como da ata de aprovação do conselho Municipal da Assistência Social.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LibreOffice/7.0.1.2$Windows_X86_64 LibreOffice_project/7cbcfc562f6eb6708b5ff7d7397325de9e764452</Application>
  <Pages>1</Pages>
  <Words>148</Words>
  <Characters>832</Characters>
  <CharactersWithSpaces>994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2022-08-12T09:45:09Z</dcterms:modified>
  <cp:revision>136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