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9</w:t>
      </w:r>
      <w:r>
        <w:rPr/>
        <w:t>6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 23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22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de</w:t>
      </w:r>
      <w:r>
        <w:rPr/>
        <w:t xml:space="preserve">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100</w:t>
      </w:r>
      <w:r>
        <w:rPr/>
        <w:t>, de 2022, de sua autoria, que “</w:t>
      </w:r>
      <w:r>
        <w:rPr/>
        <w:t>a</w:t>
      </w:r>
      <w:r>
        <w:rPr/>
        <w:t>utoriza a doação de equipamentos à Associação Hospital de Caridade Três Passos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100</w:t>
      </w:r>
      <w:r>
        <w:rPr>
          <w:b/>
          <w:bCs/>
        </w:rPr>
        <w:t xml:space="preserve">, DE </w:t>
      </w:r>
      <w:r>
        <w:rPr>
          <w:b/>
          <w:bCs/>
          <w:strike w:val="false"/>
          <w:dstrike w:val="false"/>
        </w:rPr>
        <w:t>29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JULHO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doação de equipamentos à Associação Hospital de Caridade Três Passos e dá outras providências.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Poder Executivo Municipal autorizado a adquirir e realizar a doação de equipamentos (12 camas hospitalares tipo fawler mecânica e 5 computadores), a título gratuito, à Associação Hospital de Caridade Três Passos, inscrita no CNPJ 98.110.000/0001-49, entidade filantrópica, estabelecida na Rua Mário Totta, 157, Município de Três Passos, no valor de até R$ 100.000,00 (cem mil reais).</w:t>
      </w:r>
    </w:p>
    <w:p>
      <w:pPr>
        <w:pStyle w:val="Normal"/>
        <w:ind w:firstLine="850"/>
        <w:jc w:val="both"/>
        <w:rPr/>
      </w:pPr>
      <w:r>
        <w:rPr/>
        <w:t>Parágrafo único. O valor excedente da compra dos equipamentos deverá ser pago pela Associação Hospital de Caridade Três Passos, através de guia de arrecadação na tesouraria do Município, em até 5 dias após o recebimento do equipamento, ou mediante compensação de outros créditos.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A doação será precedida de contrato contendo os encargos do donatário, o prazo de seu cumprimento e as cláusulas de inalienabilidade, impenhorabilidade e retrocessão, sob pena de nulidade do ato.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Será utilizada dotação que segue:</w:t>
      </w:r>
    </w:p>
    <w:p>
      <w:pPr>
        <w:pStyle w:val="Normal"/>
        <w:ind w:firstLine="850"/>
        <w:jc w:val="both"/>
        <w:rPr/>
      </w:pPr>
      <w:r>
        <w:rPr/>
        <w:t>09 -  Secretaria Municipal de Saúde</w:t>
      </w:r>
    </w:p>
    <w:p>
      <w:pPr>
        <w:pStyle w:val="Normal"/>
        <w:ind w:firstLine="850"/>
        <w:jc w:val="both"/>
        <w:rPr/>
      </w:pPr>
      <w:r>
        <w:rPr/>
        <w:t>2083 Manutenção de serviços de média e alta complexidade</w:t>
      </w:r>
    </w:p>
    <w:p>
      <w:pPr>
        <w:pStyle w:val="Normal"/>
        <w:ind w:firstLine="850"/>
        <w:jc w:val="both"/>
        <w:rPr/>
      </w:pPr>
      <w:r>
        <w:rPr/>
        <w:t xml:space="preserve">4.4.90.52.00.00.00.00 Equipamento e Material Permanente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Application>LibreOffice/7.0.1.2$Windows_X86_64 LibreOffice_project/7cbcfc562f6eb6708b5ff7d7397325de9e764452</Application>
  <Pages>2</Pages>
  <Words>332</Words>
  <Characters>1773</Characters>
  <CharactersWithSpaces>2092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2022-08-23T10:34:55Z</cp:lastPrinted>
  <dcterms:modified xsi:type="dcterms:W3CDTF">2022-08-23T10:34:26Z</dcterms:modified>
  <cp:revision>171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