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spacing w:lineRule="auto" w:line="360"/>
        <w:ind w:left="0" w:right="0" w:hanging="0"/>
        <w:jc w:val="both"/>
        <w:rPr/>
      </w:pPr>
      <w:r>
        <w:rPr>
          <w:rFonts w:ascii="Arial" w:hAnsi="Arial"/>
          <w:b w:val="false"/>
          <w:bCs w:val="false"/>
        </w:rPr>
        <w:t>Ofício n</w:t>
      </w:r>
      <w:r>
        <w:rPr>
          <w:rFonts w:ascii="Arial" w:hAnsi="Arial"/>
          <w:b w:val="false"/>
          <w:bCs w:val="false"/>
          <w:strike/>
        </w:rPr>
        <w:t>º</w:t>
      </w:r>
      <w:r>
        <w:rPr>
          <w:rFonts w:ascii="Arial" w:hAnsi="Arial"/>
          <w:b w:val="false"/>
          <w:bCs w:val="false"/>
        </w:rPr>
        <w:t xml:space="preserve"> 234/22</w:t>
        <w:tab/>
        <w:tab/>
        <w:tab/>
        <w:tab/>
        <w:t xml:space="preserve">              Três Passos, 23</w:t>
      </w:r>
      <w:r>
        <w:rPr>
          <w:rFonts w:eastAsia="Times New Roman" w:cs="Times New Roman" w:ascii="Arial" w:hAnsi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 xml:space="preserve"> de setembro de 2022.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/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</w:rPr>
        <w:tab/>
        <w:tab/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Senhor Prefeito Municipal: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/>
      </w:pPr>
      <w:r>
        <w:rPr>
          <w:rFonts w:ascii="Arial" w:hAnsi="Arial"/>
        </w:rPr>
        <w:t xml:space="preserve">Na forma do inciso VIII do art. 48 do Regimento Interno desta Casa Legislativa, a pedido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das Comissões Permanentes</w:t>
      </w:r>
      <w:r>
        <w:rPr>
          <w:rFonts w:ascii="Arial" w:hAnsi="Arial"/>
        </w:rPr>
        <w:t xml:space="preserve">,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solicita-se em relação ao projeto de lei n</w:t>
      </w:r>
      <w:r>
        <w:rPr>
          <w:rFonts w:eastAsia="Times New Roman" w:cs="Times New Roman" w:ascii="Arial" w:hAnsi="Arial"/>
          <w:strike/>
          <w:color w:val="00000A"/>
          <w:kern w:val="0"/>
          <w:sz w:val="24"/>
          <w:szCs w:val="24"/>
          <w:lang w:val="pt-BR" w:eastAsia="pt-BR" w:bidi="ar-SA"/>
        </w:rPr>
        <w:t>º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111, de 2022, que autoriza o Poder Executivo proceder na alteração da Lei Municipal n</w:t>
      </w:r>
      <w:r>
        <w:rPr>
          <w:rFonts w:eastAsia="Times New Roman" w:cs="Times New Roman" w:ascii="Arial" w:hAnsi="Arial"/>
          <w:strike/>
          <w:color w:val="00000A"/>
          <w:kern w:val="0"/>
          <w:sz w:val="24"/>
          <w:szCs w:val="24"/>
          <w:lang w:val="pt-BR" w:eastAsia="pt-BR" w:bidi="ar-SA"/>
        </w:rPr>
        <w:t>º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5496/2019, o envio a esta Casa Legislativa do seguinte documento, com base na orientação técnica: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- Declaração do ordenador da despesa de que o aumento tem adequação orçamentária e financeira com a LOA e compatibilidade com o PPA e LDO, por se tratar da expansão de uma ação governamental, na forma do art. 16 da LC 101/2000.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Salienta-se que a estimativa de impacto orçamentário-financeiro,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bem como a indicação da dotação orçamentária,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já fo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ram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encaminhada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s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a esta Casa Legislativa, faltando ainda o documento/informaç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ão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acima solicitado.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2728595</wp:posOffset>
            </wp:positionH>
            <wp:positionV relativeFrom="paragraph">
              <wp:posOffset>285750</wp:posOffset>
            </wp:positionV>
            <wp:extent cx="2139950" cy="42989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t>A</w:t>
      </w:r>
      <w:r>
        <w:rPr>
          <w:rFonts w:ascii="Arial" w:hAnsi="Arial"/>
        </w:rPr>
        <w:t>tenciosas saudações.</w:t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Edivan N. Baron,</w:t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rPr>
          <w:rFonts w:ascii="Arial" w:hAnsi="Arial"/>
        </w:rPr>
        <w:t>Presidente.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 Sua Excelência o Senhor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Arlei Luis Tomazoni,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u w:val="none"/>
          <w:lang w:val="pt-BR" w:eastAsia="pt-BR" w:bidi="ar-SA"/>
        </w:rPr>
        <w:t>Prefeito Municipal,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  <w:u w:val="single"/>
        </w:rPr>
        <w:t>Três Passos-RS.-</w:t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Application>LibreOffice/7.0.1.2$Windows_X86_64 LibreOffice_project/7cbcfc562f6eb6708b5ff7d7397325de9e764452</Application>
  <Pages>1</Pages>
  <Words>185</Words>
  <Characters>1022</Characters>
  <CharactersWithSpaces>1215</CharactersWithSpaces>
  <Paragraphs>16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2022-09-23T09:50:36Z</cp:lastPrinted>
  <dcterms:modified xsi:type="dcterms:W3CDTF">2022-09-23T11:09:48Z</dcterms:modified>
  <cp:revision>143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