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w:t>
      </w:r>
      <w:r>
        <w:rPr/>
        <w:t>20</w:t>
      </w:r>
      <w:r>
        <w:rPr/>
        <w:t xml:space="preserve"> DE 2022</w:t>
      </w:r>
    </w:p>
    <w:p>
      <w:pPr>
        <w:pStyle w:val="Normal"/>
        <w:jc w:val="both"/>
        <w:rPr/>
      </w:pPr>
      <w:r>
        <w:rPr/>
        <w:t xml:space="preserve">Em </w:t>
      </w:r>
      <w:r>
        <w:rPr>
          <w:rFonts w:eastAsia="Times New Roman" w:cs="Times New Roman"/>
          <w:color w:val="00000A"/>
          <w:sz w:val="24"/>
          <w:szCs w:val="24"/>
          <w:lang w:val="pt-BR" w:eastAsia="zh-CN" w:bidi="ar-SA"/>
        </w:rPr>
        <w:t>11</w:t>
      </w:r>
      <w:r>
        <w:rPr/>
        <w:t xml:space="preserve"> de outubro 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Dirijo-me a Vossa Excelência para comunicar que esta Câmara Municipal, na Sessão de  </w:t>
      </w:r>
      <w:r>
        <w:rPr/>
        <w:t>10</w:t>
      </w:r>
      <w:r>
        <w:rPr/>
        <w:t xml:space="preserve"> de outubro de 2022, aprovou o PROJETO DE LEI N</w:t>
      </w:r>
      <w:r>
        <w:rPr>
          <w:strike/>
        </w:rPr>
        <w:t>º</w:t>
      </w:r>
      <w:r>
        <w:rPr/>
        <w:t xml:space="preserve"> 12</w:t>
      </w:r>
      <w:r>
        <w:rPr/>
        <w:t>4</w:t>
      </w:r>
      <w:r>
        <w:rPr/>
        <w:t>, de 2022, de sua autoria, que “</w:t>
      </w:r>
      <w:r>
        <w:rPr/>
        <w:t>a</w:t>
      </w:r>
      <w:r>
        <w:rPr/>
        <w:t>utoriza o Poder Executivo a firmar convênio com a Associação Hospital de Caridade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2137410" cy="42735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84" t="-419" r="-84" b="-419"/>
                    <a:stretch>
                      <a:fillRect/>
                    </a:stretch>
                  </pic:blipFill>
                  <pic:spPr bwMode="auto">
                    <a:xfrm>
                      <a:off x="0" y="0"/>
                      <a:ext cx="2137410" cy="42735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
          <w:bCs/>
          <w:strike/>
        </w:rPr>
        <w:t>º</w:t>
      </w:r>
      <w:r>
        <w:rPr>
          <w:b/>
          <w:bCs/>
        </w:rPr>
        <w:t xml:space="preserve"> 12</w:t>
      </w:r>
      <w:r>
        <w:rPr>
          <w:b/>
          <w:bCs/>
        </w:rPr>
        <w:t>4</w:t>
      </w:r>
      <w:r>
        <w:rPr>
          <w:b/>
          <w:bCs/>
        </w:rPr>
        <w:t xml:space="preserve">, DE </w:t>
      </w:r>
      <w:r>
        <w:rPr>
          <w:rFonts w:eastAsia="Times New Roman" w:cs="Times New Roman"/>
          <w:b/>
          <w:bCs/>
          <w:color w:val="00000A"/>
          <w:sz w:val="24"/>
          <w:szCs w:val="24"/>
          <w:lang w:val="pt-BR" w:eastAsia="zh-CN" w:bidi="ar-SA"/>
        </w:rPr>
        <w:t>8</w:t>
      </w:r>
      <w:r>
        <w:rPr>
          <w:b/>
          <w:bCs/>
        </w:rPr>
        <w:t xml:space="preserve"> DE </w:t>
      </w:r>
      <w:r>
        <w:rPr>
          <w:rFonts w:eastAsia="Times New Roman" w:cs="Times New Roman"/>
          <w:b/>
          <w:bCs/>
          <w:color w:val="00000A"/>
          <w:sz w:val="24"/>
          <w:szCs w:val="24"/>
          <w:lang w:val="pt-BR" w:bidi="ar-SA"/>
        </w:rPr>
        <w:t>SETEMBRO</w:t>
      </w:r>
      <w:r>
        <w:rPr>
          <w:b/>
          <w:bCs/>
        </w:rPr>
        <w:t xml:space="preserve"> DE 2022</w:t>
      </w:r>
    </w:p>
    <w:p>
      <w:pPr>
        <w:pStyle w:val="Normal"/>
        <w:jc w:val="both"/>
        <w:rPr>
          <w:rFonts w:cs="Arial"/>
        </w:rPr>
      </w:pPr>
      <w:r>
        <w:rPr>
          <w:rFonts w:cs="Arial"/>
        </w:rPr>
      </w:r>
    </w:p>
    <w:p>
      <w:pPr>
        <w:pStyle w:val="Normal"/>
        <w:ind w:left="4535" w:right="0" w:hanging="0"/>
        <w:jc w:val="both"/>
        <w:rPr/>
      </w:pPr>
      <w:r>
        <w:rPr/>
        <w:t>Autoriza o Poder Executivo a firmar convênio com a Associação Hospital de Caridade de Três Passos.</w:t>
      </w:r>
    </w:p>
    <w:p>
      <w:pPr>
        <w:pStyle w:val="Normal"/>
        <w:ind w:left="4535" w:right="0" w:hanging="0"/>
        <w:jc w:val="both"/>
        <w:rPr/>
      </w:pPr>
      <w:r>
        <w:rPr/>
      </w:r>
    </w:p>
    <w:p>
      <w:pPr>
        <w:pStyle w:val="Normal"/>
        <w:ind w:left="0" w:right="0" w:firstLine="850"/>
        <w:jc w:val="both"/>
        <w:rPr/>
      </w:pPr>
      <w:r>
        <w:rPr>
          <w:rFonts w:cs="Arial"/>
        </w:rPr>
        <w:t>Art. 1</w:t>
      </w:r>
      <w:r>
        <w:rPr>
          <w:rFonts w:cs="Arial"/>
          <w:strike/>
        </w:rPr>
        <w:t>º</w:t>
      </w:r>
      <w:r>
        <w:rPr>
          <w:rFonts w:cs="Arial"/>
        </w:rPr>
        <w:t xml:space="preserve"> </w:t>
      </w:r>
      <w:r>
        <w:rPr>
          <w:rFonts w:eastAsia="Times New Roman" w:cs="Arial"/>
          <w:color w:val="00000A"/>
          <w:sz w:val="24"/>
          <w:szCs w:val="24"/>
          <w:lang w:val="pt-BR" w:eastAsia="zh-CN" w:bidi="ar-SA"/>
        </w:rPr>
        <w:t xml:space="preserve">Fica autorizado o Município de Três Passos a celebrar convênio com a ASSOCIAÇÃO HOSPITAL DE CARIDADE </w:t>
      </w:r>
      <w:r>
        <w:rPr>
          <w:rFonts w:eastAsia="Times New Roman" w:cs="Arial"/>
          <w:color w:val="00000A"/>
          <w:sz w:val="24"/>
          <w:szCs w:val="24"/>
          <w:lang w:val="pt-BR" w:eastAsia="zh-CN" w:bidi="ar-SA"/>
        </w:rPr>
        <w:t>DE TRÊS PASSOS</w:t>
      </w:r>
      <w:r>
        <w:rPr>
          <w:rFonts w:eastAsia="Times New Roman" w:cs="Arial"/>
          <w:color w:val="00000A"/>
          <w:sz w:val="24"/>
          <w:szCs w:val="24"/>
          <w:lang w:val="pt-BR" w:eastAsia="zh-CN" w:bidi="ar-SA"/>
        </w:rPr>
        <w:t xml:space="preserve">, entidade que exerce atividade de defesa dos direitos da saúde, devidamente registrada no </w:t>
      </w:r>
      <w:r>
        <w:rPr>
          <w:rFonts w:eastAsia="Times New Roman" w:cs="Arial"/>
          <w:color w:val="00000A"/>
          <w:sz w:val="24"/>
          <w:szCs w:val="24"/>
          <w:lang w:val="pt-BR" w:eastAsia="zh-CN" w:bidi="ar-SA"/>
        </w:rPr>
        <w:t>CNPJ</w:t>
      </w:r>
      <w:r>
        <w:rPr>
          <w:rFonts w:eastAsia="Times New Roman" w:cs="Arial"/>
          <w:color w:val="00000A"/>
          <w:sz w:val="24"/>
          <w:szCs w:val="24"/>
          <w:lang w:val="pt-BR" w:eastAsia="zh-CN" w:bidi="ar-SA"/>
        </w:rPr>
        <w:t xml:space="preserve"> sob o n</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98.110.000/0001-49, com sede nesta cidade de Três Passos – RS.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 Termo de Convênio fará parte integrante desta Lei.</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3</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Est</w:t>
      </w:r>
      <w:r>
        <w:rPr>
          <w:rFonts w:eastAsia="Times New Roman" w:cs="Arial"/>
          <w:color w:val="00000A"/>
          <w:sz w:val="24"/>
          <w:szCs w:val="24"/>
          <w:lang w:val="pt-BR" w:eastAsia="zh-CN" w:bidi="ar-SA"/>
        </w:rPr>
        <w:t>a</w:t>
      </w:r>
      <w:r>
        <w:rPr>
          <w:rFonts w:eastAsia="Times New Roman" w:cs="Arial"/>
          <w:color w:val="00000A"/>
          <w:sz w:val="24"/>
          <w:szCs w:val="24"/>
          <w:lang w:val="pt-BR" w:eastAsia="zh-CN" w:bidi="ar-SA"/>
        </w:rPr>
        <w:t xml:space="preserve"> lei entra em vigor na data da sua publicação, retroagindo seus efeitos ao dia 1</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de setembro de 2022.</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jc w:val="center"/>
        <w:rPr>
          <w:rFonts w:ascii="Times New Roman" w:hAnsi="Times New Roman"/>
        </w:rPr>
      </w:pPr>
      <w:r>
        <w:rPr>
          <w:rFonts w:cs="Arial" w:ascii="Times New Roman" w:hAnsi="Times New Roman"/>
        </w:rPr>
        <w:t>TERMO DE CONVÊNIO</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Com base nas expressas disposições constantes no artigo 116 da Lei 8.666/93, de um lado o MUNICÍPIO DE TRÊS PASSOS, pessoa jurídica de Direito Interno Público, inscrito no CNPJ sob n</w:t>
      </w:r>
      <w:r>
        <w:rPr>
          <w:rFonts w:cs="Arial" w:ascii="Times New Roman" w:hAnsi="Times New Roman"/>
          <w:strike/>
        </w:rPr>
        <w:t>º</w:t>
      </w:r>
      <w:r>
        <w:rPr>
          <w:rFonts w:cs="Arial" w:ascii="Times New Roman" w:hAnsi="Times New Roman"/>
        </w:rPr>
        <w:t xml:space="preserve"> 87.613.188/0001-21, neste ato representado pelo Sr. Arlei Luis Tomazoni, Prefeito Municipal, brasileiro, casado, residente e domiciliado nesta cidade de Três Passos-RS, doravante, neste ato denominado CONCEDENTE e, de outro lado, a ASSOCIAÇÃO HOSPITAL DE CARIDADE TRÊS PASSOS, Associação Civil sem fins lucrativos, fundada em 06 de julho de 1945, filantrópica e de utilidade pública, inscrita no CNPJ sob n</w:t>
      </w:r>
      <w:r>
        <w:rPr>
          <w:rFonts w:cs="Arial" w:ascii="Times New Roman" w:hAnsi="Times New Roman"/>
          <w:strike/>
        </w:rPr>
        <w:t>º</w:t>
      </w:r>
      <w:r>
        <w:rPr>
          <w:rFonts w:cs="Arial" w:ascii="Times New Roman" w:hAnsi="Times New Roman"/>
        </w:rPr>
        <w:t xml:space="preserve"> 98.110.000/0001-49, com sede na Rua Mario Totta, n</w:t>
      </w:r>
      <w:r>
        <w:rPr>
          <w:rFonts w:cs="Arial" w:ascii="Times New Roman" w:hAnsi="Times New Roman"/>
          <w:strike/>
        </w:rPr>
        <w:t>º</w:t>
      </w:r>
      <w:r>
        <w:rPr>
          <w:rFonts w:cs="Arial" w:ascii="Times New Roman" w:hAnsi="Times New Roman"/>
        </w:rPr>
        <w:t xml:space="preserve"> 157, nesta cidade de Três Passos, RS, neste ato representada pelo seu presidente Sr. Marcos Cesar Bohn, brasileiro, portador do CPF sob o n</w:t>
      </w:r>
      <w:r>
        <w:rPr>
          <w:rFonts w:cs="Arial" w:ascii="Times New Roman" w:hAnsi="Times New Roman"/>
          <w:strike/>
        </w:rPr>
        <w:t>º</w:t>
      </w:r>
      <w:r>
        <w:rPr>
          <w:rFonts w:cs="Arial" w:ascii="Times New Roman" w:hAnsi="Times New Roman"/>
        </w:rPr>
        <w:t xml:space="preserve"> 430.758.190-34, residente e domiciliado na cidade de Três Passos – RS, a seguir simplesmente denominada de CONVENENTE, tem entre si, justo, acordado e contratado nos termos seguintes:</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I – DO OBJETO DO CONVÊNIO</w:t>
      </w:r>
    </w:p>
    <w:p>
      <w:pPr>
        <w:pStyle w:val="Normal"/>
        <w:ind w:firstLine="850"/>
        <w:jc w:val="both"/>
        <w:rPr>
          <w:rFonts w:ascii="Times New Roman" w:hAnsi="Times New Roman"/>
        </w:rPr>
      </w:pPr>
      <w:r>
        <w:rPr>
          <w:rFonts w:cs="Arial" w:ascii="Times New Roman" w:hAnsi="Times New Roman"/>
        </w:rPr>
        <w:t xml:space="preserve">1. O objeto do presente convênio é a complementação da prestação de serviços hospitalares e incentivo ao atendimento integral à saúde do cidadão, previstos neste termo de convênio, de acordo com as disposições constantes nos artigos 23, inciso II e 196 da Constituição Federal, que preceituam que a responsabilidade é solidária entre a União, os Estados-Membros e os Municípios pelo fornecimento gratuito de tratamento de saúde, a todos os pacientes do Sistema Único de Saúde, provenientes do Município de Três  Passos, tudo em consonância com os serviços hospitalares elencados no Documento Descritivo anexo ao convênio da CONVENENTE com a Secretaria da Saúde do Estado do Rio Grande do Sul. </w:t>
      </w:r>
    </w:p>
    <w:p>
      <w:pPr>
        <w:pStyle w:val="Normal"/>
        <w:ind w:firstLine="850"/>
        <w:jc w:val="both"/>
        <w:rPr>
          <w:rFonts w:ascii="Times New Roman" w:hAnsi="Times New Roman"/>
        </w:rPr>
      </w:pPr>
      <w:r>
        <w:rPr>
          <w:rFonts w:cs="Arial" w:ascii="Times New Roman" w:hAnsi="Times New Roman"/>
        </w:rPr>
        <w:t>1.1. Nos serviços cuja demanda é regulada pelo Estado, através da 2</w:t>
      </w:r>
      <w:r>
        <w:rPr>
          <w:rFonts w:cs="Arial" w:ascii="Times New Roman" w:hAnsi="Times New Roman"/>
          <w:strike/>
        </w:rPr>
        <w:t>ª</w:t>
      </w:r>
      <w:r>
        <w:rPr>
          <w:rFonts w:cs="Arial" w:ascii="Times New Roman" w:hAnsi="Times New Roman"/>
        </w:rPr>
        <w:t xml:space="preserve"> Coordenadoria Regional de Saúde, o CONCEDENTE terá garantido o atendimento dentro da complexidade previamente determinada pela mesma, de acordo com o CONTRATO n</w:t>
      </w:r>
      <w:r>
        <w:rPr>
          <w:rFonts w:cs="Arial" w:ascii="Times New Roman" w:hAnsi="Times New Roman"/>
          <w:strike/>
        </w:rPr>
        <w:t>º</w:t>
      </w:r>
      <w:r>
        <w:rPr>
          <w:rFonts w:cs="Arial" w:ascii="Times New Roman" w:hAnsi="Times New Roman"/>
        </w:rPr>
        <w:t xml:space="preserve"> 146/2019 firmado entre o ESTADO DO RIO GRANDE DO SUL e a ASSOCIAÇÃO HOSPITAL DE CARIDADE TRÊS PASSOS. </w:t>
      </w:r>
    </w:p>
    <w:p>
      <w:pPr>
        <w:pStyle w:val="Normal"/>
        <w:ind w:firstLine="850"/>
        <w:jc w:val="both"/>
        <w:rPr>
          <w:rFonts w:ascii="Times New Roman" w:hAnsi="Times New Roman"/>
        </w:rPr>
      </w:pPr>
      <w:r>
        <w:rPr>
          <w:rFonts w:cs="Arial" w:ascii="Times New Roman" w:hAnsi="Times New Roman"/>
        </w:rPr>
        <w:t>1.2. A prestação dos Serviços médicos, laboratoriais, de imagem e demais serviços pertinentes decorrentes do plantão de urgência e emergência, bem como de todos os pacientes internados do Município de Três Passos, devendo ser observadas as especificidades constantes na CLÁUSULA II, item 1.</w:t>
      </w:r>
    </w:p>
    <w:p>
      <w:pPr>
        <w:pStyle w:val="Normal"/>
        <w:ind w:firstLine="850"/>
        <w:jc w:val="both"/>
        <w:rPr>
          <w:rFonts w:ascii="Times New Roman" w:hAnsi="Times New Roman"/>
        </w:rPr>
      </w:pPr>
      <w:r>
        <w:rPr>
          <w:rFonts w:cs="Arial" w:ascii="Times New Roman" w:hAnsi="Times New Roman"/>
        </w:rPr>
        <w:t>1.3. A prestação de Serviços de Traumatologia e Ortopedia para todos os pacientes do Município de Três Passos, bem como os serviços de urgência e emergência em traumatologia e ortopedia, além da prestação de Serviços Integrados na Atenção Especializada Ambulatorial (SIAEA) de Traumatologia e Ortopedia, devendo ser observadas as especificidades constantes na Cláusula II, item 2.</w:t>
      </w:r>
    </w:p>
    <w:p>
      <w:pPr>
        <w:pStyle w:val="Normal"/>
        <w:ind w:firstLine="850"/>
        <w:jc w:val="both"/>
        <w:rPr>
          <w:rFonts w:ascii="Times New Roman" w:hAnsi="Times New Roman"/>
        </w:rPr>
      </w:pPr>
      <w:r>
        <w:rPr>
          <w:rFonts w:cs="Arial" w:ascii="Times New Roman" w:hAnsi="Times New Roman"/>
        </w:rPr>
        <w:t>1.4. A prestação de Serviços de Cirurgia Geral a todos os pacientes do Município de Três Passos, bem como os serviços de urgência e emergência em cirurgia geral, devendo ser observadas as especificidades constantes na CLÁUSULA II, item 3.</w:t>
      </w:r>
    </w:p>
    <w:p>
      <w:pPr>
        <w:pStyle w:val="Normal"/>
        <w:ind w:firstLine="850"/>
        <w:jc w:val="both"/>
        <w:rPr>
          <w:rFonts w:ascii="Times New Roman" w:hAnsi="Times New Roman"/>
        </w:rPr>
      </w:pPr>
      <w:r>
        <w:rPr>
          <w:rFonts w:cs="Arial" w:ascii="Times New Roman" w:hAnsi="Times New Roman"/>
        </w:rPr>
        <w:t>1.5. A prestação de Serviços na Obstetrícia e Neonatologia na urgência e emergência e demais serviços pertinentes e decorrentes a esta, de todas as pacientes do Município de Três Passos, devendo ser observadas as especificidades constantes na CLÁUSULA II, itens 5 e 9.</w:t>
      </w:r>
    </w:p>
    <w:p>
      <w:pPr>
        <w:pStyle w:val="Normal"/>
        <w:ind w:firstLine="850"/>
        <w:jc w:val="both"/>
        <w:rPr>
          <w:rFonts w:ascii="Times New Roman" w:hAnsi="Times New Roman"/>
        </w:rPr>
      </w:pPr>
      <w:r>
        <w:rPr>
          <w:rFonts w:cs="Arial" w:ascii="Times New Roman" w:hAnsi="Times New Roman"/>
        </w:rPr>
        <w:t>1.6. A prestação de Serviços na Pediatria a todas as crianças e adolescentes de 0 até 18 anos incompletos, urgência, emergência, sala de parto e demais serviços pertinentes e decorrentes a esta, de todos os pacientes do Município de Três Passos nesta faixa etária, devendo ser observadas as especificidades constantes na CLÁUSULA II, item 6.</w:t>
      </w:r>
    </w:p>
    <w:p>
      <w:pPr>
        <w:pStyle w:val="Normal"/>
        <w:ind w:firstLine="850"/>
        <w:jc w:val="both"/>
        <w:rPr>
          <w:rFonts w:ascii="Times New Roman" w:hAnsi="Times New Roman"/>
        </w:rPr>
      </w:pPr>
      <w:r>
        <w:rPr>
          <w:rFonts w:cs="Arial" w:ascii="Times New Roman" w:hAnsi="Times New Roman"/>
        </w:rPr>
        <w:t>1.7. A prestação de Serviços na Clínica Médica na abrangência da mesma, ou seja, nas urgências, emergências, bem como os pacientes encaminhados para internação e regulados pela Rede Básica de Saúde do Município de Três Passos, devendo ser observadas as especificidades constantes na CLÁUSULA II, item 7.</w:t>
      </w:r>
    </w:p>
    <w:p>
      <w:pPr>
        <w:pStyle w:val="Normal"/>
        <w:ind w:firstLine="850"/>
        <w:jc w:val="both"/>
        <w:rPr>
          <w:rFonts w:ascii="Times New Roman" w:hAnsi="Times New Roman"/>
        </w:rPr>
      </w:pPr>
      <w:r>
        <w:rPr>
          <w:rFonts w:cs="Arial" w:ascii="Times New Roman" w:hAnsi="Times New Roman"/>
        </w:rPr>
        <w:t xml:space="preserve">1.8. A prestação de Serviços decorrentes de pacientes adultos do Município de Três Passos na UTI, devendo ser observadas as especificidades constantes na CLÁUSULA II, item 10. </w:t>
      </w:r>
    </w:p>
    <w:p>
      <w:pPr>
        <w:pStyle w:val="Normal"/>
        <w:ind w:firstLine="850"/>
        <w:jc w:val="both"/>
        <w:rPr>
          <w:rFonts w:ascii="Times New Roman" w:hAnsi="Times New Roman"/>
        </w:rPr>
      </w:pPr>
      <w:r>
        <w:rPr>
          <w:rFonts w:cs="Arial" w:ascii="Times New Roman" w:hAnsi="Times New Roman"/>
        </w:rPr>
        <w:t xml:space="preserve">1.9. A prestação de Serviços decorrentes na especialidade de neurologia, de Serviços na Rede de Urgência e Emergência (RUE), de leitos de AVC e de Serviços Integrados na Atenção Especializada Ambulatorial (SIAEA) a todos os pacientes do município de Três Passos, devendo ser observadas todas as especificidades constantes na CLÁUSULA II, Item 8. </w:t>
      </w:r>
    </w:p>
    <w:p>
      <w:pPr>
        <w:pStyle w:val="Normal"/>
        <w:ind w:firstLine="850"/>
        <w:jc w:val="both"/>
        <w:rPr>
          <w:rFonts w:ascii="Times New Roman" w:hAnsi="Times New Roman"/>
        </w:rPr>
      </w:pPr>
      <w:r>
        <w:rPr>
          <w:rFonts w:cs="Arial" w:ascii="Times New Roman" w:hAnsi="Times New Roman"/>
        </w:rPr>
        <w:t>1.10. A prestação de Serviço Médico de Anestesia a todos os pacientes do Município de Três Passos, devendo ser observadas as especificidades constantes na CLÁUSULA II, item 4.</w:t>
      </w:r>
    </w:p>
    <w:p>
      <w:pPr>
        <w:pStyle w:val="Normal"/>
        <w:ind w:firstLine="850"/>
        <w:jc w:val="both"/>
        <w:rPr>
          <w:rFonts w:ascii="Times New Roman" w:hAnsi="Times New Roman"/>
        </w:rPr>
      </w:pPr>
      <w:r>
        <w:rPr>
          <w:rFonts w:cs="Arial" w:ascii="Times New Roman" w:hAnsi="Times New Roman"/>
        </w:rPr>
        <w:t>1.11. A prestações decorrentes na especialidade de Ginecologia do município de Três Passos, devendo ser observadas as especificidades constante na cláusula II, item 9.</w:t>
      </w:r>
    </w:p>
    <w:p>
      <w:pPr>
        <w:pStyle w:val="Normal"/>
        <w:ind w:firstLine="850"/>
        <w:jc w:val="both"/>
        <w:rPr>
          <w:rFonts w:ascii="Times New Roman" w:hAnsi="Times New Roman"/>
        </w:rPr>
      </w:pPr>
      <w:r>
        <w:rPr>
          <w:rFonts w:cs="Arial" w:ascii="Times New Roman" w:hAnsi="Times New Roman"/>
        </w:rPr>
        <w:t>1.12. A prestação de Serviços de Encaminhamentos de Internação em Alta Complexidade decorrentes dos serviços de plantão de urgência e emergência de pacientes do Município de Três Passos, através do sistema de gestão de internações – GERINT, devendo ser observadas as especificidades constantes na CLÁUSULA II, item 12.</w:t>
      </w:r>
    </w:p>
    <w:p>
      <w:pPr>
        <w:pStyle w:val="Normal"/>
        <w:ind w:firstLine="850"/>
        <w:jc w:val="both"/>
        <w:rPr>
          <w:rFonts w:ascii="Times New Roman" w:hAnsi="Times New Roman"/>
        </w:rPr>
      </w:pPr>
      <w:r>
        <w:rPr>
          <w:rFonts w:cs="Arial" w:ascii="Times New Roman" w:hAnsi="Times New Roman"/>
        </w:rPr>
        <w:t>1.13. A falta da prestação de algum dos serviços acima mencionados, poderão ser substituídos por serviços existentes dentro da casa hospitalar, como endoscopia, colonoscopia, tomografia, ressonância, entre outros, desde que devidamente justificado, com consentimento da Secretaria Municipal de Saúde e aprovação do Conselho Municipal de Saúde.</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II – DAS ESPECIFICAÇÕES PERTINENTES A PRESTAÇÃO DE SERVIÇOS RELATIVOS AO BLOCO FIXO</w:t>
      </w:r>
    </w:p>
    <w:p>
      <w:pPr>
        <w:pStyle w:val="Normal"/>
        <w:ind w:firstLine="850"/>
        <w:jc w:val="both"/>
        <w:rPr>
          <w:rFonts w:ascii="Times New Roman" w:hAnsi="Times New Roman"/>
        </w:rPr>
      </w:pPr>
      <w:r>
        <w:rPr>
          <w:rFonts w:cs="Arial" w:ascii="Times New Roman" w:hAnsi="Times New Roman"/>
          <w:b/>
          <w:bCs/>
        </w:rPr>
        <w:t>1. Do Plantão Médico Hospitalar</w:t>
      </w:r>
    </w:p>
    <w:p>
      <w:pPr>
        <w:pStyle w:val="Normal"/>
        <w:ind w:firstLine="850"/>
        <w:jc w:val="both"/>
        <w:rPr>
          <w:rFonts w:ascii="Times New Roman" w:hAnsi="Times New Roman"/>
        </w:rPr>
      </w:pPr>
      <w:r>
        <w:rPr>
          <w:rFonts w:cs="Arial" w:ascii="Times New Roman" w:hAnsi="Times New Roman"/>
        </w:rPr>
        <w:t xml:space="preserve">1.1.Consiste na prestação de Serviços de Plantão Médico Hospitalar e demais serviços decorrentes do plantão de urgência e emergência, tais como medicação, procedimentos, exames laboratoriais e de imagem, observação e internação de todos os pacientes do Sistema Único de Saúde do Município de Três Passos, que necessitarem do Serviço de Pronto Atendimento, de acordo com a classificação de risco do Ministério da Saúde. </w:t>
      </w:r>
    </w:p>
    <w:p>
      <w:pPr>
        <w:pStyle w:val="Normal"/>
        <w:ind w:firstLine="850"/>
        <w:jc w:val="both"/>
        <w:rPr>
          <w:rFonts w:ascii="Times New Roman" w:hAnsi="Times New Roman"/>
        </w:rPr>
      </w:pPr>
      <w:r>
        <w:rPr>
          <w:rFonts w:cs="Arial" w:ascii="Times New Roman" w:hAnsi="Times New Roman"/>
        </w:rPr>
        <w:t>1.2. Em caso de o Médico Plantonista necessitar de avaliação e/ou interferência de outro Médico Especialista, de acordo com as especialidades ofertadas pela Instituição pelo “Porta de Entrada” e complexidade assumida pela mesma, estes serviços deverão ser solicitados no ato do atendimento e pagos pela Convenente.</w:t>
      </w:r>
    </w:p>
    <w:p>
      <w:pPr>
        <w:pStyle w:val="Normal"/>
        <w:ind w:firstLine="850"/>
        <w:jc w:val="both"/>
        <w:rPr>
          <w:rFonts w:ascii="Times New Roman" w:hAnsi="Times New Roman"/>
        </w:rPr>
      </w:pPr>
      <w:r>
        <w:rPr>
          <w:rFonts w:cs="Arial" w:ascii="Times New Roman" w:hAnsi="Times New Roman"/>
        </w:rPr>
        <w:t>1.3. Todos os encaminhamentos decorrentes do Plantão deverão ser efetuados de Médico para Médico, para assegurar a continuidade do tratamento, e ainda em caso de especialidade não disponível na Instituição, é de responsabilidade da convenente efetuar o encaminhamento e/ou via GERINT, para garantia do atendimento.</w:t>
      </w:r>
    </w:p>
    <w:p>
      <w:pPr>
        <w:pStyle w:val="Normal"/>
        <w:ind w:firstLine="850"/>
        <w:jc w:val="both"/>
        <w:rPr>
          <w:rFonts w:ascii="Times New Roman" w:hAnsi="Times New Roman"/>
        </w:rPr>
      </w:pPr>
      <w:r>
        <w:rPr>
          <w:rFonts w:cs="Arial" w:ascii="Times New Roman" w:hAnsi="Times New Roman"/>
        </w:rPr>
        <w:t>1.4. Todos os serviços de imagem como RX, Tomografia , RNM, Ultrassonografia, bem como exames laboratoriais oriundos do Plantão para diagnóstico de conduta imediata deverão ser realizados e pagos pela convenente.</w:t>
      </w:r>
    </w:p>
    <w:p>
      <w:pPr>
        <w:pStyle w:val="Normal"/>
        <w:ind w:firstLine="850"/>
        <w:jc w:val="both"/>
        <w:rPr>
          <w:rFonts w:ascii="Times New Roman" w:hAnsi="Times New Roman"/>
        </w:rPr>
      </w:pPr>
      <w:r>
        <w:rPr>
          <w:rFonts w:cs="Arial" w:ascii="Times New Roman" w:hAnsi="Times New Roman"/>
        </w:rPr>
        <w:t xml:space="preserve">1.5. Fica desde já ressalvado que não integram os exames mencionados no item anterior aqueles provenientes da Rede Básica de Saúde (exames eletivos). </w:t>
      </w:r>
    </w:p>
    <w:p>
      <w:pPr>
        <w:pStyle w:val="Normal"/>
        <w:ind w:firstLine="850"/>
        <w:jc w:val="both"/>
        <w:rPr>
          <w:rFonts w:ascii="Times New Roman" w:hAnsi="Times New Roman"/>
        </w:rPr>
      </w:pPr>
      <w:r>
        <w:rPr>
          <w:rFonts w:cs="Arial" w:ascii="Times New Roman" w:hAnsi="Times New Roman"/>
        </w:rPr>
        <w:t>1.6. Em caso de adoção de Sistema de Classificação de Risco, o mesmo deverá ser por Protocolo Oficial do Ministério da Saúde, sendo este de responsabilidade única da convenente.</w:t>
      </w:r>
    </w:p>
    <w:p>
      <w:pPr>
        <w:pStyle w:val="Normal"/>
        <w:ind w:firstLine="850"/>
        <w:jc w:val="both"/>
        <w:rPr>
          <w:rFonts w:ascii="Times New Roman" w:hAnsi="Times New Roman"/>
        </w:rPr>
      </w:pPr>
      <w:r>
        <w:rPr>
          <w:rFonts w:cs="Arial" w:ascii="Times New Roman" w:hAnsi="Times New Roman"/>
          <w:b/>
          <w:bCs/>
        </w:rPr>
        <w:t>2. Do Serviço de Traumatologia e Ortopedia</w:t>
      </w:r>
    </w:p>
    <w:p>
      <w:pPr>
        <w:pStyle w:val="Normal"/>
        <w:ind w:firstLine="850"/>
        <w:jc w:val="both"/>
        <w:rPr>
          <w:rFonts w:ascii="Times New Roman" w:hAnsi="Times New Roman"/>
        </w:rPr>
      </w:pPr>
      <w:r>
        <w:rPr>
          <w:rFonts w:cs="Arial" w:ascii="Times New Roman" w:hAnsi="Times New Roman"/>
        </w:rPr>
        <w:t>2.1. Nesta especialidade está garantido o atendimento integral decorrente do serviço de plantão de urgência e emergência, assim como o sobreaviso, exames de laboratório, serviço de imagem, observação, procedimentos ambulatoriais, internação e cirurgias, bem como demais serviços pertinentes e decorrentes a este atendimento, no âmbito da capacidade técnica e estrutural da convenente.</w:t>
      </w:r>
    </w:p>
    <w:p>
      <w:pPr>
        <w:pStyle w:val="Normal"/>
        <w:ind w:firstLine="850"/>
        <w:jc w:val="both"/>
        <w:rPr>
          <w:rFonts w:ascii="Times New Roman" w:hAnsi="Times New Roman"/>
        </w:rPr>
      </w:pPr>
      <w:r>
        <w:rPr>
          <w:rFonts w:cs="Arial" w:ascii="Times New Roman" w:hAnsi="Times New Roman"/>
        </w:rPr>
        <w:t xml:space="preserve">2.2. Todas as Urgências e Emergências em Traumatologia e Ortopedia terão garantido acesso direto junto ao Hospital, bem como o atendimento das urgências e emergências oriundas das Unidades de Saúde com encaminhamento médico em receituário da Unidade de Saúde e contato de médico para médico. </w:t>
      </w:r>
    </w:p>
    <w:p>
      <w:pPr>
        <w:pStyle w:val="Normal"/>
        <w:ind w:firstLine="850"/>
        <w:jc w:val="both"/>
        <w:rPr>
          <w:rFonts w:ascii="Times New Roman" w:hAnsi="Times New Roman"/>
        </w:rPr>
      </w:pPr>
      <w:r>
        <w:rPr>
          <w:rFonts w:cs="Arial" w:ascii="Times New Roman" w:hAnsi="Times New Roman"/>
        </w:rPr>
        <w:t>2.3. As consultas eletivas nesta especialidade serão reguladas por meio do Sistema SISREG/GERCOM com suas cotas determinadas pela 2</w:t>
      </w:r>
      <w:r>
        <w:rPr>
          <w:rFonts w:cs="Arial" w:ascii="Times New Roman" w:hAnsi="Times New Roman"/>
          <w:strike/>
        </w:rPr>
        <w:t>ª</w:t>
      </w:r>
      <w:r>
        <w:rPr>
          <w:rFonts w:cs="Arial" w:ascii="Times New Roman" w:hAnsi="Times New Roman"/>
        </w:rPr>
        <w:t xml:space="preserve"> Coordenadoria Regional de Saúde, sendo que a convenente deverá garantir ainda vinte e cinco consultas/mês (extra teto do SISREG/GERCON) reguladas unicamente por lista fornecida pela Secretaria Municipal de Saúde. </w:t>
      </w:r>
    </w:p>
    <w:p>
      <w:pPr>
        <w:pStyle w:val="Normal"/>
        <w:ind w:firstLine="850"/>
        <w:jc w:val="both"/>
        <w:rPr>
          <w:rFonts w:ascii="Times New Roman" w:hAnsi="Times New Roman"/>
        </w:rPr>
      </w:pPr>
      <w:r>
        <w:rPr>
          <w:rFonts w:cs="Arial" w:ascii="Times New Roman" w:hAnsi="Times New Roman"/>
        </w:rPr>
        <w:t>2.4. Os retornos dos pacientes em tratamento nesta especialidade, deverão ser garantidos e agendados pela convenente no próprio hospital, evitando transtornos ao paciente.</w:t>
      </w:r>
    </w:p>
    <w:p>
      <w:pPr>
        <w:pStyle w:val="Normal"/>
        <w:ind w:firstLine="850"/>
        <w:jc w:val="both"/>
        <w:rPr>
          <w:rFonts w:ascii="Times New Roman" w:hAnsi="Times New Roman"/>
        </w:rPr>
      </w:pPr>
      <w:r>
        <w:rPr>
          <w:rFonts w:cs="Arial" w:ascii="Times New Roman" w:hAnsi="Times New Roman"/>
        </w:rPr>
        <w:t>2.5. Os serviços de imagem oriundos do ambulatório da especialidade de Traumatologia e Ortopedia de média e alta complexidade deverão ser agendados, realizados e pagos pela convenente.</w:t>
      </w:r>
    </w:p>
    <w:p>
      <w:pPr>
        <w:pStyle w:val="Normal"/>
        <w:ind w:firstLine="850"/>
        <w:jc w:val="both"/>
        <w:rPr>
          <w:rFonts w:ascii="Times New Roman" w:hAnsi="Times New Roman"/>
        </w:rPr>
      </w:pPr>
      <w:r>
        <w:rPr>
          <w:rFonts w:cs="Arial" w:ascii="Times New Roman" w:hAnsi="Times New Roman"/>
        </w:rPr>
        <w:t>2.6.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3. Do Serviço de Cirurgia Geral</w:t>
      </w:r>
    </w:p>
    <w:p>
      <w:pPr>
        <w:pStyle w:val="Normal"/>
        <w:ind w:firstLine="850"/>
        <w:jc w:val="both"/>
        <w:rPr>
          <w:rFonts w:ascii="Times New Roman" w:hAnsi="Times New Roman"/>
        </w:rPr>
      </w:pPr>
      <w:r>
        <w:rPr>
          <w:rFonts w:cs="Arial" w:ascii="Times New Roman" w:hAnsi="Times New Roman"/>
        </w:rPr>
        <w:t>3.1. A Convenente deve garantir o serviço de Cirurgia Geral em todos os atendimentos decorrentes do serviço de Plantão de Urgências e Emergências nas especialidades atendidas pelo hospital, bem como os serviços pertinentes e decorrentes a esta.</w:t>
      </w:r>
    </w:p>
    <w:p>
      <w:pPr>
        <w:pStyle w:val="Normal"/>
        <w:ind w:firstLine="850"/>
        <w:jc w:val="both"/>
        <w:rPr>
          <w:rFonts w:ascii="Times New Roman" w:hAnsi="Times New Roman"/>
        </w:rPr>
      </w:pPr>
      <w:r>
        <w:rPr>
          <w:rFonts w:cs="Arial" w:ascii="Times New Roman" w:hAnsi="Times New Roman"/>
        </w:rPr>
        <w:t xml:space="preserve">3.2. Além dos serviços devidamente regulados e quantificados pelo Contrato firmado com ESTADO DO RIO GRANDE DO SUL, as partes ajustam, em complementação, que a Convenente realizará, ainda, vinte e seis consultas eletivas e eventuais procedimentos decorrentes (pequenos procedimentos cirúrgicos ambulatoriais e cirurgias eletivas, essas no limite de 30 mensais) cota extra teto, mediante agendamento a ser realizado entre a Instituição e a Secretaria de Saúde Municipal. </w:t>
      </w:r>
    </w:p>
    <w:p>
      <w:pPr>
        <w:pStyle w:val="Normal"/>
        <w:ind w:firstLine="850"/>
        <w:jc w:val="both"/>
        <w:rPr>
          <w:rFonts w:ascii="Times New Roman" w:hAnsi="Times New Roman"/>
        </w:rPr>
      </w:pPr>
      <w:r>
        <w:rPr>
          <w:rFonts w:cs="Arial" w:ascii="Times New Roman" w:hAnsi="Times New Roman"/>
        </w:rPr>
        <w:t>3.3. Os serviços de imagem oriundos do ambulatório da especialidade em Cirurgia Geral deverão ser agendados, realizados e pagos pela Convenente.</w:t>
      </w:r>
    </w:p>
    <w:p>
      <w:pPr>
        <w:pStyle w:val="Normal"/>
        <w:ind w:firstLine="850"/>
        <w:jc w:val="both"/>
        <w:rPr>
          <w:rFonts w:ascii="Times New Roman" w:hAnsi="Times New Roman"/>
        </w:rPr>
      </w:pPr>
      <w:r>
        <w:rPr>
          <w:rFonts w:cs="Arial" w:ascii="Times New Roman" w:hAnsi="Times New Roman"/>
        </w:rPr>
        <w:t>3.4. As cirurgias eletivas classificadas poderão ser aumentadas quando da realização de campanhas específicas e dirigidas a determinado público alvo pela Secretaria Estadual de Saúde e/ou Ministério da Saúde, desde que previamente autorizadas pelo CONCEDENTE, através da Secretaria Municipal de Saúde, com numeração de AIH especial oriunda da 2</w:t>
      </w:r>
      <w:r>
        <w:rPr>
          <w:rFonts w:cs="Arial" w:ascii="Times New Roman" w:hAnsi="Times New Roman"/>
          <w:strike/>
        </w:rPr>
        <w:t>ª</w:t>
      </w:r>
      <w:r>
        <w:rPr>
          <w:rFonts w:cs="Arial" w:ascii="Times New Roman" w:hAnsi="Times New Roman"/>
        </w:rPr>
        <w:t xml:space="preserve"> CRS (AIH de campanha). </w:t>
      </w:r>
    </w:p>
    <w:p>
      <w:pPr>
        <w:pStyle w:val="Normal"/>
        <w:ind w:firstLine="850"/>
        <w:jc w:val="both"/>
        <w:rPr>
          <w:rFonts w:ascii="Times New Roman" w:hAnsi="Times New Roman"/>
        </w:rPr>
      </w:pPr>
      <w:r>
        <w:rPr>
          <w:rFonts w:cs="Arial" w:ascii="Times New Roman" w:hAnsi="Times New Roman"/>
        </w:rPr>
        <w:t>3.5. Os retornos dos pacientes em tratamento nesta especialidade, deverão ser agendados e realizados pela convenente no próprio hospital, evitando transtornos ao paciente.</w:t>
      </w:r>
    </w:p>
    <w:p>
      <w:pPr>
        <w:pStyle w:val="Normal"/>
        <w:ind w:firstLine="850"/>
        <w:jc w:val="both"/>
        <w:rPr>
          <w:rFonts w:ascii="Times New Roman" w:hAnsi="Times New Roman"/>
        </w:rPr>
      </w:pPr>
      <w:r>
        <w:rPr>
          <w:rFonts w:cs="Arial" w:ascii="Times New Roman" w:hAnsi="Times New Roman"/>
        </w:rPr>
        <w:t>3.6.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 xml:space="preserve">4. Do Serviço de Anestesia </w:t>
      </w:r>
    </w:p>
    <w:p>
      <w:pPr>
        <w:pStyle w:val="Normal"/>
        <w:ind w:firstLine="850"/>
        <w:jc w:val="both"/>
        <w:rPr>
          <w:rFonts w:ascii="Times New Roman" w:hAnsi="Times New Roman"/>
        </w:rPr>
      </w:pPr>
      <w:r>
        <w:rPr>
          <w:rFonts w:cs="Arial" w:ascii="Times New Roman" w:hAnsi="Times New Roman"/>
        </w:rPr>
        <w:t xml:space="preserve">4.1. Consiste na prestação de serviço médico de anestesia, de amplitude geral, decorrentes do serviço de plantão de urgência e emergência, bem como os serviços decorrentes de cirurgias eletivas, a todos os pacientes usuários do Sistema Único de Saúde de Três Passos. </w:t>
      </w:r>
    </w:p>
    <w:p>
      <w:pPr>
        <w:pStyle w:val="Normal"/>
        <w:ind w:firstLine="850"/>
        <w:jc w:val="both"/>
        <w:rPr>
          <w:rFonts w:ascii="Times New Roman" w:hAnsi="Times New Roman"/>
        </w:rPr>
      </w:pPr>
      <w:r>
        <w:rPr>
          <w:rFonts w:cs="Arial" w:ascii="Times New Roman" w:hAnsi="Times New Roman"/>
          <w:b/>
          <w:bCs/>
        </w:rPr>
        <w:t>5. Do Serviço de Neonatologia e Obstetrícia (exclusivamente de urgência e emergência)</w:t>
      </w:r>
    </w:p>
    <w:p>
      <w:pPr>
        <w:pStyle w:val="Normal"/>
        <w:ind w:firstLine="850"/>
        <w:jc w:val="both"/>
        <w:rPr>
          <w:rFonts w:ascii="Times New Roman" w:hAnsi="Times New Roman"/>
        </w:rPr>
      </w:pPr>
      <w:r>
        <w:rPr>
          <w:rFonts w:cs="Arial" w:ascii="Times New Roman" w:hAnsi="Times New Roman"/>
        </w:rPr>
        <w:t>5.1. No Serviço de obstetrícia a Convenente deve garantir o sobreaviso e o atendimento à Gestante decorrentes do atendimento de plantão de urgências, emergências e intercorrências relacionadas a gestação, ao trabalho de parto e no pós parto, bem como o atendimento ao parto normal ou cirúrgico e os serviços pertinentes e decorrente a este.</w:t>
      </w:r>
    </w:p>
    <w:p>
      <w:pPr>
        <w:pStyle w:val="Normal"/>
        <w:ind w:firstLine="850"/>
        <w:jc w:val="both"/>
        <w:rPr>
          <w:rFonts w:ascii="Times New Roman" w:hAnsi="Times New Roman"/>
        </w:rPr>
      </w:pPr>
      <w:r>
        <w:rPr>
          <w:rFonts w:cs="Arial" w:ascii="Times New Roman" w:hAnsi="Times New Roman"/>
        </w:rPr>
        <w:t xml:space="preserve">5.2. A Convenente deve realizar a regulação de médico para médico em todos os casos em que há necessidade de transferência da gestante e ou recém-nascido para serviço de alta complexidade, bem como, a solicitação de UTI Móvel junto ao Governo do Estado. </w:t>
      </w:r>
    </w:p>
    <w:p>
      <w:pPr>
        <w:pStyle w:val="Normal"/>
        <w:ind w:firstLine="850"/>
        <w:jc w:val="both"/>
        <w:rPr>
          <w:rFonts w:ascii="Times New Roman" w:hAnsi="Times New Roman"/>
        </w:rPr>
      </w:pPr>
      <w:r>
        <w:rPr>
          <w:rFonts w:cs="Arial" w:ascii="Times New Roman" w:hAnsi="Times New Roman"/>
        </w:rPr>
        <w:t xml:space="preserve">5.3. A convenente deverá realizar os partos de acordo com a demanda existente. </w:t>
      </w:r>
    </w:p>
    <w:p>
      <w:pPr>
        <w:pStyle w:val="Normal"/>
        <w:ind w:firstLine="850"/>
        <w:jc w:val="both"/>
        <w:rPr>
          <w:rFonts w:ascii="Times New Roman" w:hAnsi="Times New Roman"/>
        </w:rPr>
      </w:pPr>
      <w:r>
        <w:rPr>
          <w:rFonts w:cs="Arial" w:ascii="Times New Roman" w:hAnsi="Times New Roman"/>
        </w:rPr>
        <w:t xml:space="preserve">5.4. A convenente deve garantir o atendimento ao Recém-Nascido, pelo pediatra, na sala de parto.  </w:t>
      </w:r>
    </w:p>
    <w:p>
      <w:pPr>
        <w:pStyle w:val="Normal"/>
        <w:ind w:firstLine="850"/>
        <w:jc w:val="both"/>
        <w:rPr>
          <w:rFonts w:ascii="Times New Roman" w:hAnsi="Times New Roman"/>
        </w:rPr>
      </w:pPr>
      <w:r>
        <w:rPr>
          <w:rFonts w:cs="Arial" w:ascii="Times New Roman" w:hAnsi="Times New Roman"/>
        </w:rPr>
        <w:t xml:space="preserve">5.5. A Contratada deve comunicar a Unidade de Saúde de referência sempre que um recém-nascido permaneça internado, para que seja garantido a imunização e o teste do pezinho. </w:t>
      </w:r>
    </w:p>
    <w:p>
      <w:pPr>
        <w:pStyle w:val="Normal"/>
        <w:ind w:firstLine="850"/>
        <w:jc w:val="both"/>
        <w:rPr>
          <w:rFonts w:ascii="Times New Roman" w:hAnsi="Times New Roman"/>
        </w:rPr>
      </w:pPr>
      <w:r>
        <w:rPr>
          <w:rFonts w:cs="Arial" w:ascii="Times New Roman" w:hAnsi="Times New Roman"/>
        </w:rPr>
        <w:t>5.6. A Convenente deve disponibilizar Psicólogo, Enfermeiro e Nutricionista, para realizar atividades de orientações relacionadas ao parto e puerpério, bem como aleitamento materno, cuidados com o recém-nascido, esquema básico de vacinas e sobre o teste do pezinho.</w:t>
      </w:r>
    </w:p>
    <w:p>
      <w:pPr>
        <w:pStyle w:val="Normal"/>
        <w:ind w:firstLine="850"/>
        <w:jc w:val="both"/>
        <w:rPr>
          <w:rFonts w:ascii="Times New Roman" w:hAnsi="Times New Roman"/>
        </w:rPr>
      </w:pPr>
      <w:r>
        <w:rPr>
          <w:rFonts w:cs="Arial" w:ascii="Times New Roman" w:hAnsi="Times New Roman"/>
        </w:rPr>
        <w:t>5.7. A Convenente deve produzir e fornecer material informativo com as orientações, e ainda informar sobre a necessidade de agendamento do Teste do Pezinho na Unidade de Saúde da Rede Pública.</w:t>
      </w:r>
    </w:p>
    <w:p>
      <w:pPr>
        <w:pStyle w:val="Normal"/>
        <w:ind w:firstLine="850"/>
        <w:jc w:val="both"/>
        <w:rPr>
          <w:rFonts w:ascii="Times New Roman" w:hAnsi="Times New Roman"/>
        </w:rPr>
      </w:pPr>
      <w:r>
        <w:rPr>
          <w:rFonts w:cs="Arial" w:ascii="Times New Roman" w:hAnsi="Times New Roman"/>
        </w:rPr>
        <w:t>5.8.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6. Do Serviço de Pediatria</w:t>
      </w:r>
    </w:p>
    <w:p>
      <w:pPr>
        <w:pStyle w:val="Normal"/>
        <w:ind w:firstLine="850"/>
        <w:jc w:val="both"/>
        <w:rPr>
          <w:rFonts w:ascii="Times New Roman" w:hAnsi="Times New Roman"/>
        </w:rPr>
      </w:pPr>
      <w:r>
        <w:rPr>
          <w:rFonts w:cs="Arial" w:ascii="Times New Roman" w:hAnsi="Times New Roman"/>
        </w:rPr>
        <w:t>6.1. No Serviço de Pediatria a Convenente deve garantir o sobreaviso, o atendimento integral à Criança e ao Adolescente de zero a dezoito anos incompletos decorrentes do plantão de urgência, emergência, observação, internação, bem como os serviços pertinentes e decorrentes a este.</w:t>
      </w:r>
    </w:p>
    <w:p>
      <w:pPr>
        <w:pStyle w:val="Normal"/>
        <w:ind w:firstLine="850"/>
        <w:jc w:val="both"/>
        <w:rPr>
          <w:rFonts w:ascii="Times New Roman" w:hAnsi="Times New Roman"/>
        </w:rPr>
      </w:pPr>
      <w:r>
        <w:rPr>
          <w:rFonts w:cs="Arial" w:ascii="Times New Roman" w:hAnsi="Times New Roman"/>
        </w:rPr>
        <w:t>6.2. Além dos serviços devidamente regulados e quantificados pelo Contrato firmado com ESTADO DO RIO GRANDE DO SUL, as partes ajustam, em complementação, que a Convenente realizará consultas eletivas, sem limite de número de atendimentos.</w:t>
      </w:r>
    </w:p>
    <w:p>
      <w:pPr>
        <w:pStyle w:val="Normal"/>
        <w:ind w:firstLine="850"/>
        <w:jc w:val="both"/>
        <w:rPr>
          <w:rFonts w:ascii="Times New Roman" w:hAnsi="Times New Roman"/>
        </w:rPr>
      </w:pPr>
      <w:r>
        <w:rPr>
          <w:rFonts w:cs="Arial" w:ascii="Times New Roman" w:hAnsi="Times New Roman"/>
        </w:rPr>
        <w:t>6.3. As consultas na pediatria deverão ser realizadas de segunda a sexta feira, das 8:00 às 11:45 horas e das 13:30 às 17:45 horas, em local definido pela convenente, sendo que nos horários não compreendidos anteriormente, o atendimento das urgências e emergências serão realizadas junto ao plantão geral da Convenente.</w:t>
      </w:r>
    </w:p>
    <w:p>
      <w:pPr>
        <w:pStyle w:val="Normal"/>
        <w:ind w:firstLine="850"/>
        <w:jc w:val="both"/>
        <w:rPr>
          <w:rFonts w:ascii="Times New Roman" w:hAnsi="Times New Roman"/>
        </w:rPr>
      </w:pPr>
      <w:r>
        <w:rPr>
          <w:rFonts w:cs="Arial" w:ascii="Times New Roman" w:hAnsi="Times New Roman"/>
        </w:rPr>
        <w:t xml:space="preserve">6.4. A Convenente deve garantir o atendimento pediátrico ao recém-nascido em sala de parto, e realizar o teste do olhinho. </w:t>
      </w:r>
    </w:p>
    <w:p>
      <w:pPr>
        <w:pStyle w:val="Normal"/>
        <w:ind w:firstLine="850"/>
        <w:jc w:val="both"/>
        <w:rPr>
          <w:rFonts w:ascii="Times New Roman" w:hAnsi="Times New Roman"/>
        </w:rPr>
      </w:pPr>
      <w:r>
        <w:rPr>
          <w:rFonts w:cs="Arial" w:ascii="Times New Roman" w:hAnsi="Times New Roman"/>
        </w:rPr>
        <w:t>6.5. Os retornos dos pacientes em tratamento nesta especialidade deverão ser agendados pela convenente, evitando transtornos ao paciente.</w:t>
      </w:r>
    </w:p>
    <w:p>
      <w:pPr>
        <w:pStyle w:val="Normal"/>
        <w:ind w:firstLine="850"/>
        <w:jc w:val="both"/>
        <w:rPr>
          <w:rFonts w:ascii="Times New Roman" w:hAnsi="Times New Roman"/>
        </w:rPr>
      </w:pPr>
      <w:r>
        <w:rPr>
          <w:rFonts w:cs="Arial" w:ascii="Times New Roman" w:hAnsi="Times New Roman"/>
        </w:rPr>
        <w:t>6.6. Os serviços de imagem oriundos das urgências na especialidade pediatria deverão ser realizados pela convenente, sem custos adicionais a concedente.</w:t>
      </w:r>
    </w:p>
    <w:p>
      <w:pPr>
        <w:pStyle w:val="Normal"/>
        <w:ind w:firstLine="850"/>
        <w:jc w:val="both"/>
        <w:rPr>
          <w:rFonts w:ascii="Times New Roman" w:hAnsi="Times New Roman"/>
        </w:rPr>
      </w:pPr>
      <w:r>
        <w:rPr>
          <w:rFonts w:cs="Arial" w:ascii="Times New Roman" w:hAnsi="Times New Roman"/>
        </w:rPr>
        <w:t>6.7.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7. Do Serviço na Clínica Médica</w:t>
      </w:r>
    </w:p>
    <w:p>
      <w:pPr>
        <w:pStyle w:val="Normal"/>
        <w:ind w:firstLine="850"/>
        <w:jc w:val="both"/>
        <w:rPr>
          <w:rFonts w:ascii="Times New Roman" w:hAnsi="Times New Roman"/>
        </w:rPr>
      </w:pPr>
      <w:r>
        <w:rPr>
          <w:rFonts w:cs="Arial" w:ascii="Times New Roman" w:hAnsi="Times New Roman"/>
        </w:rPr>
        <w:t xml:space="preserve">7.1. Consiste na prestação de serviços de clínica médica em toda a sua área de abrangência, ou seja, sobreaviso, observação e internação a todos os pacientes do Sistema Único de Saúde, oriundos do serviço de Plantão Médico do Hospital, garantindo a continuidade no atendimento, bem como, os serviços de imagem oriundos deste. </w:t>
      </w:r>
    </w:p>
    <w:p>
      <w:pPr>
        <w:pStyle w:val="Normal"/>
        <w:ind w:firstLine="850"/>
        <w:jc w:val="both"/>
        <w:rPr>
          <w:rFonts w:ascii="Times New Roman" w:hAnsi="Times New Roman"/>
        </w:rPr>
      </w:pPr>
      <w:r>
        <w:rPr>
          <w:rFonts w:cs="Arial" w:ascii="Times New Roman" w:hAnsi="Times New Roman"/>
        </w:rPr>
        <w:t xml:space="preserve">7.2. A convenente deverá realizar a administração de medicação hospitalar, bem como, a sangria aos pacientes encaminhados pelas Unidades Básicas de Saúde, sendo o encaminhamento realizado de Médico para Médico. </w:t>
      </w:r>
    </w:p>
    <w:p>
      <w:pPr>
        <w:pStyle w:val="Normal"/>
        <w:ind w:firstLine="850"/>
        <w:jc w:val="both"/>
        <w:rPr>
          <w:rFonts w:ascii="Times New Roman" w:hAnsi="Times New Roman"/>
        </w:rPr>
      </w:pPr>
      <w:r>
        <w:rPr>
          <w:rFonts w:cs="Arial" w:ascii="Times New Roman" w:hAnsi="Times New Roman"/>
        </w:rPr>
        <w:t xml:space="preserve">7.3. A regulação do paciente oriundo da Unidade Básica de Saúde deve ser realizada pelo Médico da Unidade com encaminhamento em formulário especifico e contato de médico para médico. </w:t>
      </w:r>
    </w:p>
    <w:p>
      <w:pPr>
        <w:pStyle w:val="Normal"/>
        <w:ind w:firstLine="850"/>
        <w:jc w:val="both"/>
        <w:rPr>
          <w:rFonts w:ascii="Times New Roman" w:hAnsi="Times New Roman"/>
        </w:rPr>
      </w:pPr>
      <w:r>
        <w:rPr>
          <w:rFonts w:cs="Arial" w:ascii="Times New Roman" w:hAnsi="Times New Roman"/>
        </w:rPr>
        <w:t xml:space="preserve">7.4. A Convenente deverá garantir a avaliação médica especializada ao paciente, dentro das suas especialidades, quando for solicitado pela clínica médica. </w:t>
      </w:r>
    </w:p>
    <w:p>
      <w:pPr>
        <w:pStyle w:val="Normal"/>
        <w:ind w:firstLine="850"/>
        <w:jc w:val="both"/>
        <w:rPr>
          <w:rFonts w:ascii="Times New Roman" w:hAnsi="Times New Roman"/>
        </w:rPr>
      </w:pPr>
      <w:r>
        <w:rPr>
          <w:rFonts w:cs="Arial" w:ascii="Times New Roman" w:hAnsi="Times New Roman"/>
        </w:rPr>
        <w:t>7.5.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8. Dos Serviços na RUE de leitos de AVC e SIAEA de Neurologia</w:t>
      </w:r>
    </w:p>
    <w:p>
      <w:pPr>
        <w:pStyle w:val="Normal"/>
        <w:ind w:firstLine="850"/>
        <w:jc w:val="both"/>
        <w:rPr>
          <w:rFonts w:ascii="Times New Roman" w:hAnsi="Times New Roman"/>
        </w:rPr>
      </w:pPr>
      <w:r>
        <w:rPr>
          <w:rFonts w:cs="Arial" w:ascii="Times New Roman" w:hAnsi="Times New Roman"/>
        </w:rPr>
        <w:t>8.1. Consiste na prestação de Serviços na Rede de Urgência e Emergência (RUE) de leitos de AVC, observação, internação a todos os pacientes de Sistema Único de Saúde, oriundos do Plantão Médico do Hospital, garantindo a continuidade no atendimento.</w:t>
      </w:r>
    </w:p>
    <w:p>
      <w:pPr>
        <w:pStyle w:val="Normal"/>
        <w:ind w:firstLine="850"/>
        <w:jc w:val="both"/>
        <w:rPr>
          <w:rFonts w:ascii="Times New Roman" w:hAnsi="Times New Roman"/>
        </w:rPr>
      </w:pPr>
      <w:r>
        <w:rPr>
          <w:rFonts w:cs="Arial" w:ascii="Times New Roman" w:hAnsi="Times New Roman"/>
        </w:rPr>
        <w:t xml:space="preserve">8.2. Além dos serviços de urgência e emergência, serão realizados Serviços Integrados na Atenção Especializada Ambulatorial (SIAEA) de Neurologia, a todos os pacientes de Sistema Único de Saúde, regulados por meio do SISREG/GERCON. </w:t>
      </w:r>
    </w:p>
    <w:p>
      <w:pPr>
        <w:pStyle w:val="Normal"/>
        <w:ind w:firstLine="850"/>
        <w:jc w:val="both"/>
        <w:rPr>
          <w:rFonts w:ascii="Times New Roman" w:hAnsi="Times New Roman"/>
        </w:rPr>
      </w:pPr>
      <w:r>
        <w:rPr>
          <w:rFonts w:cs="Arial" w:ascii="Times New Roman" w:hAnsi="Times New Roman"/>
        </w:rPr>
        <w:t xml:space="preserve">8.3. Consiste na prestação de serviços em neurologia, na urgência e emergência, leitos de AVC, ambulatório, observação, internação a todos os pacientes do Sistema Único de Saúde oriundos do plantão médico do Hospital, da regulação por meio do SISREG/GERCON e das Unidades Básicas de Saúde, garantindo a continuidade no atendimento. </w:t>
      </w:r>
    </w:p>
    <w:p>
      <w:pPr>
        <w:pStyle w:val="Normal"/>
        <w:ind w:firstLine="850"/>
        <w:jc w:val="both"/>
        <w:rPr>
          <w:rFonts w:ascii="Times New Roman" w:hAnsi="Times New Roman"/>
        </w:rPr>
      </w:pPr>
      <w:r>
        <w:rPr>
          <w:rFonts w:cs="Arial" w:ascii="Times New Roman" w:hAnsi="Times New Roman"/>
        </w:rPr>
        <w:t xml:space="preserve">8.4. A Convenente deverá realizar todas as consultas eletivas/mês contratadas pelo Estado pertinentes ao município de Três Passos pelo SISREG/GERCON e deverá garantir a realização de até 25 consultas eletivas/mês (extra teto SUS), encaminhadas pela rede básica de saúde em lista fornecida pela Secretaria Municipal de Saúde. </w:t>
      </w:r>
    </w:p>
    <w:p>
      <w:pPr>
        <w:pStyle w:val="Normal"/>
        <w:ind w:firstLine="850"/>
        <w:jc w:val="both"/>
        <w:rPr>
          <w:rFonts w:ascii="Times New Roman" w:hAnsi="Times New Roman"/>
        </w:rPr>
      </w:pPr>
      <w:r>
        <w:rPr>
          <w:rFonts w:cs="Arial" w:ascii="Times New Roman" w:hAnsi="Times New Roman"/>
        </w:rPr>
        <w:t>8.5. Os serviços de imagem oriundos da Neurologia ambulatorial deverão ser agendados, realizados e pagos pela Convenente.</w:t>
      </w:r>
    </w:p>
    <w:p>
      <w:pPr>
        <w:pStyle w:val="Normal"/>
        <w:ind w:firstLine="850"/>
        <w:jc w:val="both"/>
        <w:rPr>
          <w:rFonts w:ascii="Times New Roman" w:hAnsi="Times New Roman"/>
        </w:rPr>
      </w:pPr>
      <w:r>
        <w:rPr>
          <w:rFonts w:cs="Arial" w:ascii="Times New Roman" w:hAnsi="Times New Roman"/>
        </w:rPr>
        <w:t>8.6. Os retornos dos pacientes em tratamento nesta especialidade deverão ser agendados, realizados e pagos pela convenente no próprio hospital, evitando transtornos ao paciente.</w:t>
      </w:r>
    </w:p>
    <w:p>
      <w:pPr>
        <w:pStyle w:val="Normal"/>
        <w:ind w:firstLine="850"/>
        <w:jc w:val="both"/>
        <w:rPr>
          <w:rFonts w:ascii="Times New Roman" w:hAnsi="Times New Roman"/>
        </w:rPr>
      </w:pPr>
      <w:r>
        <w:rPr>
          <w:rFonts w:cs="Arial" w:ascii="Times New Roman" w:hAnsi="Times New Roman"/>
        </w:rPr>
        <w:t>8.7.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9. Dos Serviços Eletivos em Ginecologia e Obstetrícia</w:t>
      </w:r>
    </w:p>
    <w:p>
      <w:pPr>
        <w:pStyle w:val="Normal"/>
        <w:ind w:firstLine="850"/>
        <w:jc w:val="both"/>
        <w:rPr>
          <w:rFonts w:ascii="Times New Roman" w:hAnsi="Times New Roman"/>
        </w:rPr>
      </w:pPr>
      <w:r>
        <w:rPr>
          <w:rFonts w:cs="Arial" w:ascii="Times New Roman" w:hAnsi="Times New Roman"/>
        </w:rPr>
        <w:t xml:space="preserve">9.1.Consiste na prestação do serviço em Ginecologia na urgência e emergência, ambulatório, observação, internação a todos os pacientes do Sistema Único de Saúde oriundos do plantão médico do Hospital, da regulação por meio do SISREG/GERCON e das Unidades Básica de Saúde, garantindo a continuidade no atendimento. </w:t>
      </w:r>
    </w:p>
    <w:p>
      <w:pPr>
        <w:pStyle w:val="Normal"/>
        <w:ind w:firstLine="850"/>
        <w:jc w:val="both"/>
        <w:rPr>
          <w:rFonts w:ascii="Times New Roman" w:hAnsi="Times New Roman"/>
        </w:rPr>
      </w:pPr>
      <w:r>
        <w:rPr>
          <w:rFonts w:cs="Arial" w:ascii="Times New Roman" w:hAnsi="Times New Roman"/>
        </w:rPr>
        <w:t xml:space="preserve">9.2. A Convenente deverá realizar todas as consultas eletivas/mês contratadas pelo Estado pertinentes ao município de Três Passos pelo SISREG/GERCON e deverá garantir a realização de até vinte e seis consultas eletivas/mês (extra teto SUS), encaminhadas pela rede básica de saúde em lista fornecida pela Secretaria Municipal de Saúde. </w:t>
      </w:r>
    </w:p>
    <w:p>
      <w:pPr>
        <w:pStyle w:val="Normal"/>
        <w:ind w:firstLine="850"/>
        <w:jc w:val="both"/>
        <w:rPr>
          <w:rFonts w:ascii="Times New Roman" w:hAnsi="Times New Roman"/>
        </w:rPr>
      </w:pPr>
      <w:r>
        <w:rPr>
          <w:rFonts w:cs="Arial" w:ascii="Times New Roman" w:hAnsi="Times New Roman"/>
        </w:rPr>
        <w:t>9.3. Os serviços de imagem oriundos do ambulatório da especialidade em Ginecologia e Obstetrícia eletivos deverão ser agendados, realizados e pagos pela Convenente.</w:t>
      </w:r>
    </w:p>
    <w:p>
      <w:pPr>
        <w:pStyle w:val="Normal"/>
        <w:ind w:firstLine="850"/>
        <w:jc w:val="both"/>
        <w:rPr>
          <w:rFonts w:ascii="Times New Roman" w:hAnsi="Times New Roman"/>
        </w:rPr>
      </w:pPr>
      <w:r>
        <w:rPr>
          <w:rFonts w:cs="Arial" w:ascii="Times New Roman" w:hAnsi="Times New Roman"/>
        </w:rPr>
        <w:t>9.4. Os retornos dos pacientes em tratamento nesta especialidade, deverão ser garantidos e agendados pela convenente no próprio hospital, evitando transtornos ao paciente.</w:t>
      </w:r>
    </w:p>
    <w:p>
      <w:pPr>
        <w:pStyle w:val="Normal"/>
        <w:ind w:firstLine="850"/>
        <w:jc w:val="both"/>
        <w:rPr>
          <w:rFonts w:ascii="Times New Roman" w:hAnsi="Times New Roman"/>
        </w:rPr>
      </w:pPr>
      <w:r>
        <w:rPr>
          <w:rFonts w:cs="Arial" w:ascii="Times New Roman" w:hAnsi="Times New Roman"/>
        </w:rPr>
        <w:t>9.5. A Convenente deve enviar mensalmente o relatório dos atendimentos realizados com nome do paciente, procedimento realizado, profissional que realizou o atendimento, data do atendimento e endereço do paciente. Este relatório servirá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10. Dos Serviços de Internação na UTI</w:t>
      </w:r>
    </w:p>
    <w:p>
      <w:pPr>
        <w:pStyle w:val="Normal"/>
        <w:ind w:firstLine="850"/>
        <w:jc w:val="both"/>
        <w:rPr>
          <w:rFonts w:ascii="Times New Roman" w:hAnsi="Times New Roman"/>
        </w:rPr>
      </w:pPr>
      <w:r>
        <w:rPr>
          <w:rFonts w:cs="Arial" w:ascii="Times New Roman" w:hAnsi="Times New Roman"/>
        </w:rPr>
        <w:t>10.1. Compreende-se os serviços de internação na UTI a garantia de assistência integral aos pacientes adultos do Município em todas as especialidades médicas oferecidas pela Instituição convenente.</w:t>
      </w:r>
    </w:p>
    <w:p>
      <w:pPr>
        <w:pStyle w:val="Normal"/>
        <w:ind w:firstLine="850"/>
        <w:jc w:val="both"/>
        <w:rPr>
          <w:rFonts w:ascii="Times New Roman" w:hAnsi="Times New Roman"/>
        </w:rPr>
      </w:pPr>
      <w:r>
        <w:rPr>
          <w:rFonts w:cs="Arial" w:ascii="Times New Roman" w:hAnsi="Times New Roman"/>
        </w:rPr>
        <w:t>10.2. A Convenente deve enviar mensalmente o relatório dos atendimentos realizados com nome da paciente. Este relatório servirá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b/>
          <w:bCs/>
        </w:rPr>
        <w:t>11. Dos Encaminhamentos de Internação em Alta Complexidade</w:t>
      </w:r>
    </w:p>
    <w:p>
      <w:pPr>
        <w:pStyle w:val="Normal"/>
        <w:ind w:firstLine="850"/>
        <w:jc w:val="both"/>
        <w:rPr>
          <w:rFonts w:ascii="Times New Roman" w:hAnsi="Times New Roman"/>
        </w:rPr>
      </w:pPr>
      <w:r>
        <w:rPr>
          <w:rFonts w:cs="Arial" w:ascii="Times New Roman" w:hAnsi="Times New Roman"/>
        </w:rPr>
        <w:t xml:space="preserve">11.1. Todos os encaminhamentos decorrentes dos atendimentos realizados na Instituição, que necessitarem de referência de Alta Complexidade para internação deverão ser efetuados pela Convenente, de médico para médico, através da Central de Regulação do Estado do Rio Grande do Sul ou de outro instrumento regulado pelo Estado. </w:t>
      </w:r>
    </w:p>
    <w:p>
      <w:pPr>
        <w:pStyle w:val="Normal"/>
        <w:ind w:firstLine="850"/>
        <w:jc w:val="both"/>
        <w:rPr>
          <w:rFonts w:ascii="Times New Roman" w:hAnsi="Times New Roman"/>
        </w:rPr>
      </w:pPr>
      <w:r>
        <w:rPr>
          <w:rFonts w:cs="Arial" w:ascii="Times New Roman" w:hAnsi="Times New Roman"/>
          <w:b/>
          <w:bCs/>
        </w:rPr>
        <w:t>12. Dos Encaminhamentos de Serviço Eletivo de Alta Complexidade</w:t>
      </w:r>
    </w:p>
    <w:p>
      <w:pPr>
        <w:pStyle w:val="Normal"/>
        <w:ind w:firstLine="850"/>
        <w:jc w:val="both"/>
        <w:rPr>
          <w:rFonts w:ascii="Times New Roman" w:hAnsi="Times New Roman"/>
        </w:rPr>
      </w:pPr>
      <w:r>
        <w:rPr>
          <w:rFonts w:cs="Arial" w:ascii="Times New Roman" w:hAnsi="Times New Roman"/>
        </w:rPr>
        <w:t>12.1. Para todos os pacientes do Município de Três Passos, que necessitarem ser encaminhados ao serviço eletivo de alta complexidade não ofertados no Município de Três Passos, caberá ao médico da CONVENENTE preencher os Formulários de Tratamento Fora do Domicilio e fornecer o Laudo de Incapacidade Técnica e encaminhar para a central de agendamento da Secretaria da Saúde com letra legível e CID da doença.</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cs="Arial"/>
        </w:rPr>
      </w:pPr>
      <w:r>
        <w:rPr>
          <w:rFonts w:ascii="Times New Roman" w:hAnsi="Times New Roman"/>
        </w:rPr>
      </w:r>
    </w:p>
    <w:p>
      <w:pPr>
        <w:pStyle w:val="Normal"/>
        <w:ind w:firstLine="850"/>
        <w:jc w:val="both"/>
        <w:rPr>
          <w:rFonts w:cs="Arial"/>
        </w:rPr>
      </w:pPr>
      <w:r>
        <w:rPr>
          <w:rFonts w:ascii="Times New Roman" w:hAnsi="Times New Roman"/>
        </w:rPr>
      </w:r>
    </w:p>
    <w:p>
      <w:pPr>
        <w:pStyle w:val="Normal"/>
        <w:ind w:firstLine="850"/>
        <w:jc w:val="both"/>
        <w:rPr>
          <w:rFonts w:ascii="Times New Roman" w:hAnsi="Times New Roman"/>
        </w:rPr>
      </w:pPr>
      <w:r>
        <w:rPr>
          <w:rFonts w:cs="Arial" w:ascii="Times New Roman" w:hAnsi="Times New Roman"/>
        </w:rPr>
        <w:t>CLÁUSULA III - DAS ESPECIFICAÇÕES PERTINENTES A PRESTAÇÃO DE SERVIÇOS RELATIVOS AO BLOCO VARIÁVEL</w:t>
      </w:r>
    </w:p>
    <w:p>
      <w:pPr>
        <w:pStyle w:val="Normal"/>
        <w:ind w:firstLine="850"/>
        <w:jc w:val="both"/>
        <w:rPr>
          <w:rFonts w:ascii="Times New Roman" w:hAnsi="Times New Roman"/>
        </w:rPr>
      </w:pPr>
      <w:r>
        <w:rPr>
          <w:rFonts w:cs="Arial" w:ascii="Times New Roman" w:hAnsi="Times New Roman"/>
        </w:rPr>
        <w:t>1. Da complementação aos Serviços de Cirurgias de Média e Alta Complexidade – Próteses ou outros materiais custeados, não e/ou custeados pelo SUS.</w:t>
      </w:r>
    </w:p>
    <w:p>
      <w:pPr>
        <w:pStyle w:val="Normal"/>
        <w:ind w:firstLine="850"/>
        <w:jc w:val="both"/>
        <w:rPr>
          <w:rFonts w:ascii="Times New Roman" w:hAnsi="Times New Roman"/>
        </w:rPr>
      </w:pPr>
      <w:r>
        <w:rPr>
          <w:rFonts w:cs="Arial" w:ascii="Times New Roman" w:hAnsi="Times New Roman"/>
        </w:rPr>
        <w:t xml:space="preserve">1.1. Nas cirurgias com próteses e outros materiais, não e/ou custeados pelo SUS, a convenente deverá realizar as cirurgias pactuadas pela Convenente com Estado, em benefício para o Município de Três Passos, e receberá o valor(es) do custo da(s) nota(s) da(s) prótese(s)/material(s), até o teto financeiro máximo mensal de R$ 5.300,00 (cinco mil e trezentos reais) de prótese(s)/material(s), sem limite de quantidade mês, devendo, para tanto, ser encaminhada documentação comprovando o atendimento ao paciente e a nota fiscal da prótese e ou material. </w:t>
      </w:r>
    </w:p>
    <w:p>
      <w:pPr>
        <w:pStyle w:val="Normal"/>
        <w:ind w:firstLine="850"/>
        <w:jc w:val="both"/>
        <w:rPr>
          <w:rFonts w:ascii="Times New Roman" w:hAnsi="Times New Roman"/>
        </w:rPr>
      </w:pPr>
      <w:r>
        <w:rPr>
          <w:rFonts w:cs="Arial" w:ascii="Times New Roman" w:hAnsi="Times New Roman"/>
        </w:rPr>
        <w:t xml:space="preserve">1.2. Fica devidamente ajustado, outrossim, que o valor do custo da prótese/material poderá ser cobrado independentemente do mês da realização do serviço, observado o limite máximo do teto financeiro de cobrança da(s) prótese(s) e ou material(s). </w:t>
      </w:r>
    </w:p>
    <w:p>
      <w:pPr>
        <w:pStyle w:val="Normal"/>
        <w:ind w:firstLine="850"/>
        <w:jc w:val="both"/>
        <w:rPr>
          <w:rFonts w:ascii="Times New Roman" w:hAnsi="Times New Roman"/>
        </w:rPr>
      </w:pPr>
      <w:r>
        <w:rPr>
          <w:rFonts w:cs="Arial" w:ascii="Times New Roman" w:hAnsi="Times New Roman"/>
        </w:rPr>
        <w:t>1.3. A Convenente deve enviar mensalmente o relatório dos atendimentos realizados com nome da paciente. Este relatório servira para a prestação de contas e deve ser em folha timbrada e com assinatura do presidente e/ou administrador do hospital.</w:t>
      </w:r>
    </w:p>
    <w:p>
      <w:pPr>
        <w:pStyle w:val="Normal"/>
        <w:ind w:firstLine="850"/>
        <w:jc w:val="both"/>
        <w:rPr>
          <w:rFonts w:ascii="Times New Roman" w:hAnsi="Times New Roman"/>
        </w:rPr>
      </w:pPr>
      <w:r>
        <w:rPr>
          <w:rFonts w:cs="Arial" w:ascii="Times New Roman" w:hAnsi="Times New Roman"/>
        </w:rPr>
        <w:t>1.4. Fica devidamente ajustado que as cirurgias e exames aqui conveniados somente poderão ser exigidos se houver demanda.</w:t>
      </w:r>
    </w:p>
    <w:p>
      <w:pPr>
        <w:pStyle w:val="Normal"/>
        <w:ind w:firstLine="850"/>
        <w:jc w:val="both"/>
        <w:rPr>
          <w:rFonts w:ascii="Times New Roman" w:hAnsi="Times New Roman"/>
        </w:rPr>
      </w:pPr>
      <w:r>
        <w:rPr>
          <w:rFonts w:cs="Arial" w:ascii="Times New Roman" w:hAnsi="Times New Roman"/>
        </w:rPr>
        <w:t xml:space="preserve">2. Da complementação de cirurgias de campanha </w:t>
      </w:r>
    </w:p>
    <w:p>
      <w:pPr>
        <w:pStyle w:val="Normal"/>
        <w:ind w:firstLine="850"/>
        <w:jc w:val="both"/>
        <w:rPr>
          <w:rFonts w:ascii="Times New Roman" w:hAnsi="Times New Roman"/>
        </w:rPr>
      </w:pPr>
      <w:r>
        <w:rPr>
          <w:rFonts w:cs="Arial" w:ascii="Times New Roman" w:hAnsi="Times New Roman"/>
        </w:rPr>
        <w:t xml:space="preserve">2.1. As Cirurgias de Média Complexidade e Alta Complexidade terão um valor fixo mensal que podem ser usadas, de forma cumulativa ou individualmente, até o montante máximo de R$ 36.000,00 (trinta e seis mil reais) observando e seguindo o item 2.2 e 2.3: </w:t>
      </w:r>
    </w:p>
    <w:p>
      <w:pPr>
        <w:pStyle w:val="Normal"/>
        <w:ind w:firstLine="850"/>
        <w:jc w:val="both"/>
        <w:rPr>
          <w:rFonts w:ascii="Times New Roman" w:hAnsi="Times New Roman"/>
        </w:rPr>
      </w:pPr>
      <w:r>
        <w:rPr>
          <w:rFonts w:cs="Arial" w:ascii="Times New Roman" w:hAnsi="Times New Roman"/>
        </w:rPr>
        <w:t>2.2. Cirurgias de Alta Complexidade</w:t>
      </w:r>
    </w:p>
    <w:p>
      <w:pPr>
        <w:pStyle w:val="Normal"/>
        <w:ind w:firstLine="850"/>
        <w:jc w:val="both"/>
        <w:rPr>
          <w:rFonts w:ascii="Times New Roman" w:hAnsi="Times New Roman"/>
        </w:rPr>
      </w:pPr>
      <w:r>
        <w:rPr>
          <w:rFonts w:cs="Arial" w:ascii="Times New Roman" w:hAnsi="Times New Roman"/>
        </w:rPr>
        <w:t>2.2.1. Havendo a necessidade pela Secretaria Municipal de Saúde de cirurgias de alta complexidade, nas especialidades constantes neste convênio, poderá ser pago à convenente o valor de até R$ 36.000,00 (trinta e seis mil reais), correspondendo ao valor máximo de R$ 12.000,00 (doze mil reais) para cada cirurgia de alta complexidade, mediante efetiva prestação de contas mensal para o Conselho Municipal de Saúde.</w:t>
      </w:r>
    </w:p>
    <w:p>
      <w:pPr>
        <w:pStyle w:val="Normal"/>
        <w:ind w:firstLine="850"/>
        <w:jc w:val="both"/>
        <w:rPr>
          <w:rFonts w:ascii="Times New Roman" w:hAnsi="Times New Roman"/>
        </w:rPr>
      </w:pPr>
      <w:r>
        <w:rPr>
          <w:rFonts w:cs="Arial" w:ascii="Times New Roman" w:hAnsi="Times New Roman"/>
        </w:rPr>
        <w:t>2.3 Cirurgias de Média Complexidade</w:t>
      </w:r>
    </w:p>
    <w:p>
      <w:pPr>
        <w:pStyle w:val="Normal"/>
        <w:ind w:firstLine="850"/>
        <w:jc w:val="both"/>
        <w:rPr>
          <w:rFonts w:ascii="Times New Roman" w:hAnsi="Times New Roman"/>
        </w:rPr>
      </w:pPr>
      <w:r>
        <w:rPr>
          <w:rFonts w:cs="Arial" w:ascii="Times New Roman" w:hAnsi="Times New Roman"/>
        </w:rPr>
        <w:t>2.3.1. Havendo a necessidade pela Secretaria Municipal de Saúde de cirurgias de média complexidade (Otorrino, Urologia, Vascular, Buco, Oftalmologia, Ginecologia, entre outras especialidades que o Hospital possui), para não haver fila de espera, poderá ser pago à convenente o valor máximo de R$ 36.000,00 (trinta e seis mil reais), correspondendo ao valor máximo de R$ 1.200,00 (</w:t>
      </w:r>
      <w:r>
        <w:rPr>
          <w:rFonts w:cs="Arial" w:ascii="Times New Roman" w:hAnsi="Times New Roman"/>
        </w:rPr>
        <w:t>u</w:t>
      </w:r>
      <w:r>
        <w:rPr>
          <w:rFonts w:cs="Arial" w:ascii="Times New Roman" w:hAnsi="Times New Roman"/>
        </w:rPr>
        <w:t xml:space="preserve">m mil e duzentos reais) por cirurgias como complementação de serviço. Poderá ainda ser realizado a compra de cirurgia extra teto SUS nas áreas da traumatologia e cirurgia geral no valor máximo de até R$ 36.000,00 (trinta e seis mil reais) mensalmente, mediante efetiva prestação de contas mensal para o Conselho Municipal de Saúde. </w:t>
      </w:r>
    </w:p>
    <w:p>
      <w:pPr>
        <w:pStyle w:val="Normal"/>
        <w:ind w:firstLine="850"/>
        <w:jc w:val="both"/>
        <w:rPr>
          <w:rFonts w:ascii="Times New Roman" w:hAnsi="Times New Roman"/>
        </w:rPr>
      </w:pPr>
      <w:r>
        <w:rPr>
          <w:rFonts w:cs="Arial" w:ascii="Times New Roman" w:hAnsi="Times New Roman"/>
        </w:rPr>
        <w:t xml:space="preserve">2.4. Caso havendo a necessidade pode ser usar o recurso financeiro das cláusulas 2.2 e 2.3 para esgotar a fila de espera tanto da média complexidade e quanto da alta complexidade em uma única parte ou em várias cirurgias quando necessário, ou seja, como por exemplo, poderá ser feito uma cirurgia em Alta Complexidade e as outras em Média Complexidade, mas sem ultrapassar o teto financeiro de R$ 36.000,00 (trinta e seis mil reais) antes mencionado.  </w:t>
      </w:r>
    </w:p>
    <w:p>
      <w:pPr>
        <w:pStyle w:val="Normal"/>
        <w:jc w:val="both"/>
        <w:rPr>
          <w:rFonts w:ascii="Times New Roman" w:hAnsi="Times New Roman" w:cs="Arial"/>
        </w:rPr>
      </w:pPr>
      <w:r>
        <w:rPr>
          <w:rFonts w:cs="Arial" w:ascii="Times New Roman" w:hAnsi="Times New Roman"/>
        </w:rPr>
      </w:r>
    </w:p>
    <w:p>
      <w:pPr>
        <w:pStyle w:val="Normal"/>
        <w:ind w:firstLine="850"/>
        <w:jc w:val="both"/>
        <w:rPr>
          <w:rFonts w:cs="Arial"/>
        </w:rPr>
      </w:pPr>
      <w:r>
        <w:rPr>
          <w:rFonts w:ascii="Times New Roman" w:hAnsi="Times New Roman"/>
        </w:rPr>
      </w:r>
    </w:p>
    <w:p>
      <w:pPr>
        <w:pStyle w:val="Normal"/>
        <w:ind w:firstLine="850"/>
        <w:jc w:val="both"/>
        <w:rPr>
          <w:rFonts w:cs="Arial"/>
        </w:rPr>
      </w:pPr>
      <w:r>
        <w:rPr>
          <w:rFonts w:ascii="Times New Roman" w:hAnsi="Times New Roman"/>
        </w:rPr>
      </w:r>
    </w:p>
    <w:p>
      <w:pPr>
        <w:pStyle w:val="Normal"/>
        <w:ind w:firstLine="850"/>
        <w:jc w:val="both"/>
        <w:rPr>
          <w:rFonts w:ascii="Times New Roman" w:hAnsi="Times New Roman"/>
        </w:rPr>
      </w:pPr>
      <w:r>
        <w:rPr>
          <w:rFonts w:cs="Arial" w:ascii="Times New Roman" w:hAnsi="Times New Roman"/>
        </w:rPr>
        <w:t>CLÁUSULA IV - DA VIGÊNCIA DO CONVÊNIO</w:t>
      </w:r>
    </w:p>
    <w:p>
      <w:pPr>
        <w:pStyle w:val="Normal"/>
        <w:ind w:firstLine="850"/>
        <w:jc w:val="both"/>
        <w:rPr>
          <w:rFonts w:ascii="Times New Roman" w:hAnsi="Times New Roman"/>
        </w:rPr>
      </w:pPr>
      <w:r>
        <w:rPr>
          <w:rFonts w:cs="Arial" w:ascii="Times New Roman" w:hAnsi="Times New Roman"/>
        </w:rPr>
        <w:t>1. Fica estabelecido de comum acordo que o prazo de vigência deste convênio será de 5 anos, podendo ser rescindido a qualquer tempo mediante notificação prévia de 30 dias. Ademais, a Convenente deverá apresentar plano de trabalho, que deverá ser aprovado pelo Secretaria Municipal de Saúde e Conselho Municipal de Saúde. O índice a ser utilizado para reajuste anual será o INPC/IBGE, ou índice oficial, que venha a substitu</w:t>
      </w:r>
      <w:r>
        <w:rPr>
          <w:rFonts w:cs="Arial" w:ascii="Times New Roman" w:hAnsi="Times New Roman"/>
        </w:rPr>
        <w:t>í</w:t>
      </w:r>
      <w:r>
        <w:rPr>
          <w:rFonts w:cs="Arial" w:ascii="Times New Roman" w:hAnsi="Times New Roman"/>
        </w:rPr>
        <w:t xml:space="preserve">-lo. </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bookmarkStart w:id="0" w:name="_GoBack"/>
      <w:bookmarkEnd w:id="0"/>
      <w:r>
        <w:rPr>
          <w:rFonts w:cs="Arial" w:ascii="Times New Roman" w:hAnsi="Times New Roman"/>
        </w:rPr>
        <w:t>CLÁUSULA V – DOS VALORES E CONDIÇÕES DE PAGAMENTO</w:t>
      </w:r>
    </w:p>
    <w:p>
      <w:pPr>
        <w:pStyle w:val="ListParagraph"/>
        <w:numPr>
          <w:ilvl w:val="0"/>
          <w:numId w:val="2"/>
        </w:numPr>
        <w:suppressAutoHyphens w:val="true"/>
        <w:spacing w:lineRule="auto" w:line="240" w:before="0" w:after="0"/>
        <w:ind w:left="0" w:firstLine="850"/>
        <w:contextualSpacing/>
        <w:jc w:val="both"/>
        <w:rPr>
          <w:rFonts w:ascii="Times New Roman" w:hAnsi="Times New Roman"/>
        </w:rPr>
      </w:pPr>
      <w:r>
        <w:rPr>
          <w:rFonts w:cs="Arial" w:ascii="Times New Roman" w:hAnsi="Times New Roman"/>
          <w:sz w:val="24"/>
          <w:szCs w:val="24"/>
        </w:rPr>
        <w:t xml:space="preserve">Pela prestação dos serviços descritos e relacionados na Cláusula I e II do presente convênio, o Concedente pagará à Convenente o valor fixo mensal de R$ 238.000,00 (duzentos e trinta e oito </w:t>
      </w:r>
      <w:r>
        <w:rPr>
          <w:rFonts w:cs="Arial" w:ascii="Times New Roman" w:hAnsi="Times New Roman"/>
          <w:sz w:val="24"/>
          <w:szCs w:val="24"/>
        </w:rPr>
        <w:t xml:space="preserve">mil </w:t>
      </w:r>
      <w:r>
        <w:rPr>
          <w:rFonts w:cs="Arial" w:ascii="Times New Roman" w:hAnsi="Times New Roman"/>
          <w:sz w:val="24"/>
          <w:szCs w:val="24"/>
        </w:rPr>
        <w:t xml:space="preserve">reais), mais um valor variável de R$ 5.300,00 (cinco mil e trezentos reais) para próteses e/ou materiais e 36.000,00 (trinta seis mil reais) para cirurgias de campanha, totalizando R$ 279.300,00 (duzentos e setenta e nove mil e trezentos reais) valor que corresponde ao preço aproximado de R$ 12,00 (doze reais) por habitante (per capita), cifra que foi ajustada de comum acordo entre as partes conveniadas.  </w:t>
      </w:r>
    </w:p>
    <w:p>
      <w:pPr>
        <w:pStyle w:val="ListParagraph"/>
        <w:numPr>
          <w:ilvl w:val="0"/>
          <w:numId w:val="2"/>
        </w:numPr>
        <w:suppressAutoHyphens w:val="true"/>
        <w:spacing w:lineRule="auto" w:line="240" w:before="0" w:after="0"/>
        <w:ind w:left="0" w:firstLine="850"/>
        <w:contextualSpacing/>
        <w:jc w:val="both"/>
        <w:rPr>
          <w:rFonts w:ascii="Times New Roman" w:hAnsi="Times New Roman"/>
        </w:rPr>
      </w:pPr>
      <w:r>
        <w:rPr>
          <w:rFonts w:cs="Arial" w:ascii="Times New Roman" w:hAnsi="Times New Roman"/>
          <w:sz w:val="24"/>
          <w:szCs w:val="24"/>
        </w:rPr>
        <w:t>É condicionalidade para a liberação de cota extra teto 26 (vinte e seis) consultas de cada especialidades elencadas neste convênio, salvo situações em que não houve cumprimento da meta em razão da falta de demanda, bem como, decretos Estaduais e Federais dispensando o cumprimento das mesmas, ainda quando o Convenente não possuir médico por algum período em virtude de demissão ou rescisão de contrato médico, poderá substituir o mesmo por outra consulta ou exame como Endoscopia, Colonoscopia, Tomografia, Ultrassonografia, RNM, entre outros que a Concedente possuir em fila de espera.</w:t>
      </w:r>
    </w:p>
    <w:p>
      <w:pPr>
        <w:pStyle w:val="ListParagraph"/>
        <w:ind w:left="1210" w:hanging="0"/>
        <w:jc w:val="both"/>
        <w:rPr>
          <w:rFonts w:ascii="Times New Roman" w:hAnsi="Times New Roman" w:cs="Arial"/>
          <w:sz w:val="24"/>
          <w:szCs w:val="24"/>
        </w:rPr>
      </w:pPr>
      <w:r>
        <w:rPr>
          <w:rFonts w:cs="Arial" w:ascii="Times New Roman" w:hAnsi="Times New Roman"/>
          <w:sz w:val="24"/>
          <w:szCs w:val="24"/>
        </w:rPr>
      </w:r>
    </w:p>
    <w:p>
      <w:pPr>
        <w:pStyle w:val="Normal"/>
        <w:ind w:firstLine="850"/>
        <w:jc w:val="both"/>
        <w:rPr>
          <w:rFonts w:ascii="Times New Roman" w:hAnsi="Times New Roman"/>
        </w:rPr>
      </w:pPr>
      <w:r>
        <w:rPr>
          <w:rFonts w:cs="Arial" w:ascii="Times New Roman" w:hAnsi="Times New Roman"/>
        </w:rPr>
        <w:t>1.3. Dos valores correspondentes ao Bloco Variável</w:t>
      </w:r>
    </w:p>
    <w:p>
      <w:pPr>
        <w:pStyle w:val="Normal"/>
        <w:ind w:firstLine="850"/>
        <w:jc w:val="both"/>
        <w:rPr>
          <w:rFonts w:ascii="Times New Roman" w:hAnsi="Times New Roman"/>
        </w:rPr>
      </w:pPr>
      <w:r>
        <w:rPr>
          <w:rFonts w:cs="Arial" w:ascii="Times New Roman" w:hAnsi="Times New Roman"/>
        </w:rPr>
        <w:t xml:space="preserve">1.3.1. Pela prestação dos serviços descritos e relacionados na Cláusula III, item 1, do presente convênio, a concedente pagará a convenente o montante de R$ 5.300,00 (cinco mil e trezentos reais) mensais, desde que comprovados a realização dos serviços correspondentes. </w:t>
      </w:r>
    </w:p>
    <w:p>
      <w:pPr>
        <w:pStyle w:val="Normal"/>
        <w:ind w:firstLine="850"/>
        <w:jc w:val="both"/>
        <w:rPr>
          <w:rFonts w:ascii="Times New Roman" w:hAnsi="Times New Roman"/>
        </w:rPr>
      </w:pPr>
      <w:r>
        <w:rPr>
          <w:rFonts w:cs="Arial" w:ascii="Times New Roman" w:hAnsi="Times New Roman"/>
        </w:rPr>
        <w:t>1.3.2. Pela prestação dos serviços descritos e relacionados na Cláusula III, item 2, do presente convênio, a concedente pagará a convenente o montante de até R$ 36.000,00 (trinta e seis mil reais) mensais, mediante prestação de contas para o Conselho Municipal de Saúde.</w:t>
      </w:r>
    </w:p>
    <w:p>
      <w:pPr>
        <w:pStyle w:val="Normal"/>
        <w:ind w:firstLine="850"/>
        <w:jc w:val="both"/>
        <w:rPr>
          <w:rFonts w:ascii="Times New Roman" w:hAnsi="Times New Roman"/>
        </w:rPr>
      </w:pPr>
      <w:r>
        <w:rPr>
          <w:rFonts w:cs="Arial" w:ascii="Times New Roman" w:hAnsi="Times New Roman"/>
        </w:rPr>
        <w:t>1.4. Da data do pagamento</w:t>
      </w:r>
    </w:p>
    <w:p>
      <w:pPr>
        <w:pStyle w:val="Normal"/>
        <w:ind w:firstLine="850"/>
        <w:jc w:val="both"/>
        <w:rPr>
          <w:rFonts w:ascii="Times New Roman" w:hAnsi="Times New Roman"/>
        </w:rPr>
      </w:pPr>
      <w:r>
        <w:rPr>
          <w:rFonts w:cs="Arial" w:ascii="Times New Roman" w:hAnsi="Times New Roman"/>
        </w:rPr>
        <w:t xml:space="preserve">O pagamento/repasse será efetuado até o décimo dia útil do mês subsequente à celebração do presente instrumento de convênio, mediante empenho prévio, e com a apresentação da respectiva nota fiscal, juntamente com a lista nominal dos atendimentos realizados mensalmente onde deverá constar a discriminação dos serviços prestados, nome do paciente, que servirá para a prestação de contas, que será apreciada pelo Conselho Municipal de Saúde, sendo o pagamento realizado mediante a aprovação pelo referido Conselho. </w:t>
      </w:r>
    </w:p>
    <w:p>
      <w:pPr>
        <w:pStyle w:val="Normal"/>
        <w:ind w:firstLine="850"/>
        <w:jc w:val="both"/>
        <w:rPr>
          <w:rFonts w:ascii="Times New Roman" w:hAnsi="Times New Roman"/>
        </w:rPr>
      </w:pPr>
      <w:r>
        <w:rPr>
          <w:rFonts w:cs="Arial" w:ascii="Times New Roman" w:hAnsi="Times New Roman"/>
        </w:rPr>
        <w:t>1.5 Da dotação orçamentária</w:t>
      </w:r>
    </w:p>
    <w:p>
      <w:pPr>
        <w:pStyle w:val="Normal"/>
        <w:ind w:firstLine="850"/>
        <w:jc w:val="both"/>
        <w:rPr>
          <w:rFonts w:ascii="Times New Roman" w:hAnsi="Times New Roman"/>
        </w:rPr>
      </w:pPr>
      <w:r>
        <w:rPr>
          <w:rFonts w:cs="Arial" w:ascii="Times New Roman" w:hAnsi="Times New Roman"/>
        </w:rPr>
        <w:t>As despesas decorrentes do presente convênio serão realizadas pelas seguintes dotações orçamentárias:</w:t>
      </w:r>
    </w:p>
    <w:p>
      <w:pPr>
        <w:pStyle w:val="Normal"/>
        <w:ind w:firstLine="850"/>
        <w:jc w:val="both"/>
        <w:rPr>
          <w:rFonts w:ascii="Times New Roman" w:hAnsi="Times New Roman"/>
        </w:rPr>
      </w:pPr>
      <w:r>
        <w:rPr>
          <w:rFonts w:cs="Arial" w:ascii="Times New Roman" w:hAnsi="Times New Roman"/>
        </w:rPr>
        <w:t>1 - PREFEITURA MUNICIPAL DE TRÊS PASSOS</w:t>
      </w:r>
    </w:p>
    <w:p>
      <w:pPr>
        <w:pStyle w:val="Normal"/>
        <w:ind w:firstLine="850"/>
        <w:jc w:val="both"/>
        <w:rPr>
          <w:rFonts w:ascii="Times New Roman" w:hAnsi="Times New Roman"/>
        </w:rPr>
      </w:pPr>
      <w:r>
        <w:rPr>
          <w:rFonts w:cs="Arial" w:ascii="Times New Roman" w:hAnsi="Times New Roman"/>
        </w:rPr>
        <w:t>Órgão: 09 SECRETARIA MUNICIPAL DE SAÚDE</w:t>
      </w:r>
    </w:p>
    <w:p>
      <w:pPr>
        <w:pStyle w:val="Normal"/>
        <w:ind w:firstLine="850"/>
        <w:jc w:val="both"/>
        <w:rPr>
          <w:rFonts w:ascii="Times New Roman" w:hAnsi="Times New Roman"/>
        </w:rPr>
      </w:pPr>
      <w:r>
        <w:rPr>
          <w:rFonts w:cs="Arial" w:ascii="Times New Roman" w:hAnsi="Times New Roman"/>
        </w:rPr>
        <w:t>Unidade: 01 FUNDO MUNICIPAL DE SAÚDE</w:t>
      </w:r>
    </w:p>
    <w:p>
      <w:pPr>
        <w:pStyle w:val="Normal"/>
        <w:ind w:firstLine="850"/>
        <w:jc w:val="both"/>
        <w:rPr>
          <w:rFonts w:ascii="Times New Roman" w:hAnsi="Times New Roman"/>
        </w:rPr>
      </w:pPr>
      <w:r>
        <w:rPr>
          <w:rFonts w:cs="Arial" w:ascii="Times New Roman" w:hAnsi="Times New Roman"/>
        </w:rPr>
        <w:t>Proj./Ativ. 2.941 Assistência Hospitalar e Ambulatorial</w:t>
      </w:r>
    </w:p>
    <w:p>
      <w:pPr>
        <w:pStyle w:val="Normal"/>
        <w:ind w:firstLine="850"/>
        <w:jc w:val="both"/>
        <w:rPr>
          <w:rFonts w:ascii="Times New Roman" w:hAnsi="Times New Roman"/>
        </w:rPr>
      </w:pPr>
      <w:r>
        <w:rPr>
          <w:rFonts w:cs="Arial" w:ascii="Times New Roman" w:hAnsi="Times New Roman"/>
        </w:rPr>
        <w:t>567 3.3.90.39.00.00.00.00 0040 Outros Serviços de Terceiros - Pessoa Jurídica</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VI – DAS OBRIGAÇÕES DO CONCEDENTE E DO CONVENENTE</w:t>
      </w:r>
    </w:p>
    <w:p>
      <w:pPr>
        <w:pStyle w:val="Normal"/>
        <w:ind w:firstLine="850"/>
        <w:jc w:val="both"/>
        <w:rPr>
          <w:rFonts w:ascii="Times New Roman" w:hAnsi="Times New Roman"/>
        </w:rPr>
      </w:pPr>
      <w:r>
        <w:rPr>
          <w:rFonts w:cs="Arial" w:ascii="Times New Roman" w:hAnsi="Times New Roman"/>
        </w:rPr>
        <w:t>1. Caberá ao CONCEDENTE:</w:t>
      </w:r>
    </w:p>
    <w:p>
      <w:pPr>
        <w:pStyle w:val="Normal"/>
        <w:ind w:firstLine="850"/>
        <w:jc w:val="both"/>
        <w:rPr>
          <w:rFonts w:ascii="Times New Roman" w:hAnsi="Times New Roman"/>
        </w:rPr>
      </w:pPr>
      <w:r>
        <w:rPr>
          <w:rFonts w:cs="Arial" w:ascii="Times New Roman" w:hAnsi="Times New Roman"/>
        </w:rPr>
        <w:t>a. Efetuar o repasse/pagamento pela prestação dos serviços objetos do presente Convênio, na forma convencionada, em especial com a observância do disposto na CLÁUSULA V.</w:t>
      </w:r>
    </w:p>
    <w:p>
      <w:pPr>
        <w:pStyle w:val="Normal"/>
        <w:ind w:firstLine="850"/>
        <w:jc w:val="both"/>
        <w:rPr>
          <w:rFonts w:ascii="Times New Roman" w:hAnsi="Times New Roman"/>
        </w:rPr>
      </w:pPr>
      <w:r>
        <w:rPr>
          <w:rFonts w:cs="Arial" w:ascii="Times New Roman" w:hAnsi="Times New Roman"/>
        </w:rPr>
        <w:t>b. Realizar as verificações pertinentes à prestação dos serviços nos moldes anteriormente descritos.</w:t>
      </w:r>
    </w:p>
    <w:p>
      <w:pPr>
        <w:pStyle w:val="Normal"/>
        <w:ind w:firstLine="850"/>
        <w:jc w:val="both"/>
        <w:rPr>
          <w:rFonts w:ascii="Times New Roman" w:hAnsi="Times New Roman"/>
        </w:rPr>
      </w:pPr>
      <w:r>
        <w:rPr>
          <w:rFonts w:cs="Arial" w:ascii="Times New Roman" w:hAnsi="Times New Roman"/>
        </w:rPr>
        <w:t>2. Caberá a CONVENENTE:</w:t>
      </w:r>
    </w:p>
    <w:p>
      <w:pPr>
        <w:pStyle w:val="Normal"/>
        <w:ind w:firstLine="850"/>
        <w:jc w:val="both"/>
        <w:rPr>
          <w:rFonts w:ascii="Times New Roman" w:hAnsi="Times New Roman"/>
        </w:rPr>
      </w:pPr>
      <w:r>
        <w:rPr>
          <w:rFonts w:cs="Arial" w:ascii="Times New Roman" w:hAnsi="Times New Roman"/>
        </w:rPr>
        <w:t>a. A prestação de todos os serviços decorrentes da assinatura do presente convênio com o maior zelo possível e fidelidade ao cumprimento de todas as cláusulas ora estabelecidas, bem como aos princípios do SUS, de que todo cidadão tem direito, em especial:</w:t>
      </w:r>
    </w:p>
    <w:p>
      <w:pPr>
        <w:pStyle w:val="Normal"/>
        <w:ind w:firstLine="850"/>
        <w:jc w:val="both"/>
        <w:rPr>
          <w:rFonts w:ascii="Times New Roman" w:hAnsi="Times New Roman"/>
        </w:rPr>
      </w:pPr>
      <w:r>
        <w:rPr>
          <w:rFonts w:cs="Arial" w:ascii="Times New Roman" w:hAnsi="Times New Roman"/>
        </w:rPr>
        <w:t>I. Ao acesso ordenado e organizado aos sistemas de saúde;</w:t>
      </w:r>
    </w:p>
    <w:p>
      <w:pPr>
        <w:pStyle w:val="Normal"/>
        <w:ind w:firstLine="850"/>
        <w:jc w:val="both"/>
        <w:rPr>
          <w:rFonts w:ascii="Times New Roman" w:hAnsi="Times New Roman"/>
        </w:rPr>
      </w:pPr>
      <w:r>
        <w:rPr>
          <w:rFonts w:cs="Arial" w:ascii="Times New Roman" w:hAnsi="Times New Roman"/>
        </w:rPr>
        <w:t>II. A tratamento adequado e efetivo para o seu problema;</w:t>
      </w:r>
    </w:p>
    <w:p>
      <w:pPr>
        <w:pStyle w:val="Normal"/>
        <w:ind w:firstLine="850"/>
        <w:jc w:val="both"/>
        <w:rPr>
          <w:rFonts w:ascii="Times New Roman" w:hAnsi="Times New Roman"/>
        </w:rPr>
      </w:pPr>
      <w:r>
        <w:rPr>
          <w:rFonts w:cs="Arial" w:ascii="Times New Roman" w:hAnsi="Times New Roman"/>
        </w:rPr>
        <w:t>III. A atendimento humanizado, acolhedor e livre de qualquer discriminação;</w:t>
      </w:r>
    </w:p>
    <w:p>
      <w:pPr>
        <w:pStyle w:val="Normal"/>
        <w:ind w:firstLine="850"/>
        <w:jc w:val="both"/>
        <w:rPr>
          <w:rFonts w:ascii="Times New Roman" w:hAnsi="Times New Roman"/>
        </w:rPr>
      </w:pPr>
      <w:r>
        <w:rPr>
          <w:rFonts w:cs="Arial" w:ascii="Times New Roman" w:hAnsi="Times New Roman"/>
        </w:rPr>
        <w:t>IV. A atendimento que respeite a cada pessoa, seus valores e seus direitos;</w:t>
      </w:r>
    </w:p>
    <w:p>
      <w:pPr>
        <w:pStyle w:val="Normal"/>
        <w:ind w:firstLine="850"/>
        <w:jc w:val="both"/>
        <w:rPr>
          <w:rFonts w:ascii="Times New Roman" w:hAnsi="Times New Roman"/>
        </w:rPr>
      </w:pPr>
      <w:r>
        <w:rPr>
          <w:rFonts w:cs="Arial" w:ascii="Times New Roman" w:hAnsi="Times New Roman"/>
        </w:rPr>
        <w:t>V. Ter responsabilidades para que seu atendimento aconteça de forma adequada;</w:t>
      </w:r>
    </w:p>
    <w:p>
      <w:pPr>
        <w:pStyle w:val="Normal"/>
        <w:ind w:firstLine="850"/>
        <w:jc w:val="both"/>
        <w:rPr>
          <w:rFonts w:ascii="Times New Roman" w:hAnsi="Times New Roman"/>
        </w:rPr>
      </w:pPr>
      <w:r>
        <w:rPr>
          <w:rFonts w:cs="Arial" w:ascii="Times New Roman" w:hAnsi="Times New Roman"/>
        </w:rPr>
        <w:t>VI. Ao comprometimento dos gestores de saúde para que os princípios anteriores sejam cumpridos;</w:t>
      </w:r>
    </w:p>
    <w:p>
      <w:pPr>
        <w:pStyle w:val="Normal"/>
        <w:ind w:firstLine="850"/>
        <w:jc w:val="both"/>
        <w:rPr>
          <w:rFonts w:ascii="Times New Roman" w:hAnsi="Times New Roman"/>
        </w:rPr>
      </w:pPr>
      <w:r>
        <w:rPr>
          <w:rFonts w:cs="Arial" w:ascii="Times New Roman" w:hAnsi="Times New Roman"/>
        </w:rPr>
        <w:t>b. Não opor-se à fiscalização pelo CONCEDENTE acerca dos serviços decorrentes do convênio em tela, nos moldes e termos já estabelecidos.</w:t>
      </w:r>
    </w:p>
    <w:p>
      <w:pPr>
        <w:pStyle w:val="Normal"/>
        <w:ind w:firstLine="850"/>
        <w:jc w:val="both"/>
        <w:rPr>
          <w:rFonts w:ascii="Times New Roman" w:hAnsi="Times New Roman"/>
        </w:rPr>
      </w:pPr>
      <w:r>
        <w:rPr>
          <w:rFonts w:cs="Arial" w:ascii="Times New Roman" w:hAnsi="Times New Roman"/>
        </w:rPr>
        <w:t>c. Em caso de reincidência nos descumprimentos estipulados no item anterior e notificação de convenente, averiguados e confirmados pelo Controle Interno e Procuradoria Geral do Município, consistirá em motivo de rescisão do presente convênio.</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VII – DA ALTERAÇÃO DO CONVÊNIO</w:t>
      </w:r>
    </w:p>
    <w:p>
      <w:pPr>
        <w:pStyle w:val="Normal"/>
        <w:ind w:firstLine="850"/>
        <w:jc w:val="both"/>
        <w:rPr>
          <w:rFonts w:ascii="Times New Roman" w:hAnsi="Times New Roman"/>
        </w:rPr>
      </w:pPr>
      <w:r>
        <w:rPr>
          <w:rFonts w:cs="Arial" w:ascii="Times New Roman" w:hAnsi="Times New Roman"/>
        </w:rPr>
        <w:t xml:space="preserve">A alteração de qualquer das disposições estabelecidas neste convênio somente poderá ocorrer mediante lei. </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VIII – DA RESCISÃO DO CONVÊNIO</w:t>
      </w:r>
    </w:p>
    <w:p>
      <w:pPr>
        <w:pStyle w:val="Normal"/>
        <w:ind w:firstLine="850"/>
        <w:jc w:val="both"/>
        <w:rPr>
          <w:rFonts w:ascii="Times New Roman" w:hAnsi="Times New Roman"/>
        </w:rPr>
      </w:pPr>
      <w:r>
        <w:rPr>
          <w:rFonts w:cs="Arial" w:ascii="Times New Roman" w:hAnsi="Times New Roman"/>
        </w:rPr>
        <w:t>Este convênio pode ser rescindido pelas partes, atendido o disposto na Seção V, artigos 77 a 80, da Lei n</w:t>
      </w:r>
      <w:r>
        <w:rPr>
          <w:rFonts w:cs="Arial" w:ascii="Times New Roman" w:hAnsi="Times New Roman"/>
          <w:strike/>
        </w:rPr>
        <w:t>º</w:t>
      </w:r>
      <w:r>
        <w:rPr>
          <w:rFonts w:cs="Arial" w:ascii="Times New Roman" w:hAnsi="Times New Roman"/>
        </w:rPr>
        <w:t xml:space="preserve"> 8.666/93 e considerando-se especialmente as seguintes hipóteses:</w:t>
      </w:r>
    </w:p>
    <w:p>
      <w:pPr>
        <w:pStyle w:val="Normal"/>
        <w:ind w:firstLine="850"/>
        <w:jc w:val="both"/>
        <w:rPr>
          <w:rFonts w:ascii="Times New Roman" w:hAnsi="Times New Roman"/>
        </w:rPr>
      </w:pPr>
      <w:r>
        <w:rPr>
          <w:rFonts w:cs="Arial" w:ascii="Times New Roman" w:hAnsi="Times New Roman"/>
        </w:rPr>
        <w:t>a. O não cumprimento das cláusulas do convênio, especificações e prazos;</w:t>
      </w:r>
    </w:p>
    <w:p>
      <w:pPr>
        <w:pStyle w:val="Normal"/>
        <w:ind w:firstLine="850"/>
        <w:jc w:val="both"/>
        <w:rPr>
          <w:rFonts w:ascii="Times New Roman" w:hAnsi="Times New Roman"/>
        </w:rPr>
      </w:pPr>
      <w:r>
        <w:rPr>
          <w:rFonts w:cs="Arial" w:ascii="Times New Roman" w:hAnsi="Times New Roman"/>
        </w:rPr>
        <w:t>b. O cumprimento irregular de cláusulas do convênio, especificações ou prazos;</w:t>
      </w:r>
    </w:p>
    <w:p>
      <w:pPr>
        <w:pStyle w:val="Normal"/>
        <w:ind w:firstLine="850"/>
        <w:jc w:val="both"/>
        <w:rPr>
          <w:rFonts w:ascii="Times New Roman" w:hAnsi="Times New Roman"/>
        </w:rPr>
      </w:pPr>
      <w:r>
        <w:rPr>
          <w:rFonts w:cs="Arial" w:ascii="Times New Roman" w:hAnsi="Times New Roman"/>
        </w:rPr>
        <w:t>c. O atraso injustificado do objeto do convênio em tela;</w:t>
      </w:r>
    </w:p>
    <w:p>
      <w:pPr>
        <w:pStyle w:val="Normal"/>
        <w:ind w:firstLine="850"/>
        <w:jc w:val="both"/>
        <w:rPr>
          <w:rFonts w:ascii="Times New Roman" w:hAnsi="Times New Roman"/>
        </w:rPr>
      </w:pPr>
      <w:r>
        <w:rPr>
          <w:rFonts w:cs="Arial" w:ascii="Times New Roman" w:hAnsi="Times New Roman"/>
        </w:rPr>
        <w:t>d. A alteração social ou a modificação da finalidade ou da estrutura da empresa, que prejudique a execução do convênio;</w:t>
      </w:r>
    </w:p>
    <w:p>
      <w:pPr>
        <w:pStyle w:val="Normal"/>
        <w:ind w:firstLine="850"/>
        <w:jc w:val="both"/>
        <w:rPr>
          <w:rFonts w:ascii="Times New Roman" w:hAnsi="Times New Roman"/>
        </w:rPr>
      </w:pPr>
      <w:r>
        <w:rPr>
          <w:rFonts w:cs="Arial" w:ascii="Times New Roman" w:hAnsi="Times New Roman"/>
        </w:rPr>
        <w:t>e. Razões de interesse público de alta relevância e amplo conhecimento, justificadas e determinadas pela máxima autoridade administrativa e exaradas no processo administrativo a que se refere o convênio;</w:t>
      </w:r>
    </w:p>
    <w:p>
      <w:pPr>
        <w:pStyle w:val="Normal"/>
        <w:ind w:firstLine="850"/>
        <w:jc w:val="both"/>
        <w:rPr>
          <w:rFonts w:ascii="Times New Roman" w:hAnsi="Times New Roman"/>
        </w:rPr>
      </w:pPr>
      <w:r>
        <w:rPr>
          <w:rFonts w:cs="Arial" w:ascii="Times New Roman" w:hAnsi="Times New Roman"/>
        </w:rPr>
        <w:t>f. A ocorrência de caso fortuito ou de força maior, regularmente comprovada, impeditiva da execução do convênio;</w:t>
      </w:r>
    </w:p>
    <w:p>
      <w:pPr>
        <w:pStyle w:val="Normal"/>
        <w:ind w:firstLine="850"/>
        <w:jc w:val="both"/>
        <w:rPr>
          <w:rFonts w:ascii="Times New Roman" w:hAnsi="Times New Roman"/>
        </w:rPr>
      </w:pPr>
      <w:r>
        <w:rPr>
          <w:rFonts w:cs="Arial" w:ascii="Times New Roman" w:hAnsi="Times New Roman"/>
        </w:rPr>
        <w:t>g. Os casos da rescisão do convênio serão formalmente motivados nos autos do processo, assegurados o contraditório e a ampla defesa às partes;</w:t>
      </w:r>
    </w:p>
    <w:p>
      <w:pPr>
        <w:pStyle w:val="Normal"/>
        <w:ind w:firstLine="850"/>
        <w:jc w:val="both"/>
        <w:rPr>
          <w:rFonts w:ascii="Times New Roman" w:hAnsi="Times New Roman"/>
        </w:rPr>
      </w:pPr>
      <w:r>
        <w:rPr>
          <w:rFonts w:cs="Arial" w:ascii="Times New Roman" w:hAnsi="Times New Roman"/>
        </w:rPr>
        <w:t>h. Os casos de rescisão serão precedidos de comunicação por escrito, com antecedência mínima de 30 (trinta) dias ou de qualquer prazo se de comum acordo;</w:t>
      </w:r>
    </w:p>
    <w:p>
      <w:pPr>
        <w:pStyle w:val="Normal"/>
        <w:ind w:firstLine="850"/>
        <w:jc w:val="both"/>
        <w:rPr>
          <w:rFonts w:ascii="Times New Roman" w:hAnsi="Times New Roman"/>
        </w:rPr>
      </w:pPr>
      <w:r>
        <w:rPr>
          <w:rFonts w:cs="Arial" w:ascii="Times New Roman" w:hAnsi="Times New Roman"/>
        </w:rPr>
        <w:t>i. Após o vencimento do prazo de apuração do convênio este considerar-se-á rescindido de pleno direito sem a necessidade de qualquer espécie de pré-aviso por qualquer das partes;</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CLÁUSULA IX – DAS SANÇÕES ADMINISTRATIVAS PELO INADIMPLEMENTO DO CONVÊNIO</w:t>
      </w:r>
    </w:p>
    <w:p>
      <w:pPr>
        <w:pStyle w:val="Normal"/>
        <w:ind w:firstLine="850"/>
        <w:jc w:val="both"/>
        <w:rPr>
          <w:rFonts w:ascii="Times New Roman" w:hAnsi="Times New Roman"/>
        </w:rPr>
      </w:pPr>
      <w:r>
        <w:rPr>
          <w:rFonts w:cs="Arial" w:ascii="Times New Roman" w:hAnsi="Times New Roman"/>
        </w:rPr>
        <w:t>1. Das penalidades</w:t>
      </w:r>
    </w:p>
    <w:p>
      <w:pPr>
        <w:pStyle w:val="Normal"/>
        <w:ind w:firstLine="850"/>
        <w:jc w:val="both"/>
        <w:rPr>
          <w:rFonts w:ascii="Times New Roman" w:hAnsi="Times New Roman"/>
        </w:rPr>
      </w:pPr>
      <w:r>
        <w:rPr>
          <w:rFonts w:cs="Arial" w:ascii="Times New Roman" w:hAnsi="Times New Roman"/>
        </w:rPr>
        <w:t>Pela inexecução total ou parcial do convênio o CONCEDENTE poderá, garantida a prévia defesa, além da rescisão do convênio, aplicar à CONVENENTE as seguintes sanções, previstas no art. 87 da Lei n</w:t>
      </w:r>
      <w:r>
        <w:rPr>
          <w:rFonts w:cs="Arial" w:ascii="Times New Roman" w:hAnsi="Times New Roman"/>
          <w:strike/>
        </w:rPr>
        <w:t>º</w:t>
      </w:r>
      <w:r>
        <w:rPr>
          <w:rFonts w:cs="Arial" w:ascii="Times New Roman" w:hAnsi="Times New Roman"/>
        </w:rPr>
        <w:t xml:space="preserve"> 8.666/93 e suas alterações:</w:t>
      </w:r>
    </w:p>
    <w:p>
      <w:pPr>
        <w:pStyle w:val="Normal"/>
        <w:ind w:firstLine="850"/>
        <w:jc w:val="both"/>
        <w:rPr>
          <w:rFonts w:ascii="Times New Roman" w:hAnsi="Times New Roman"/>
        </w:rPr>
      </w:pPr>
      <w:r>
        <w:rPr>
          <w:rFonts w:cs="Arial" w:ascii="Times New Roman" w:hAnsi="Times New Roman"/>
        </w:rPr>
        <w:t>a. advertência;</w:t>
      </w:r>
    </w:p>
    <w:p>
      <w:pPr>
        <w:pStyle w:val="Normal"/>
        <w:ind w:firstLine="850"/>
        <w:jc w:val="both"/>
        <w:rPr>
          <w:rFonts w:ascii="Times New Roman" w:hAnsi="Times New Roman"/>
        </w:rPr>
      </w:pPr>
      <w:r>
        <w:rPr>
          <w:rFonts w:cs="Arial" w:ascii="Times New Roman" w:hAnsi="Times New Roman"/>
        </w:rPr>
        <w:t>b. multa, nas formas previstas no item a seguir;</w:t>
      </w:r>
    </w:p>
    <w:p>
      <w:pPr>
        <w:pStyle w:val="Normal"/>
        <w:ind w:firstLine="850"/>
        <w:jc w:val="both"/>
        <w:rPr>
          <w:rFonts w:ascii="Times New Roman" w:hAnsi="Times New Roman"/>
        </w:rPr>
      </w:pPr>
      <w:r>
        <w:rPr>
          <w:rFonts w:cs="Arial" w:ascii="Times New Roman" w:hAnsi="Times New Roman"/>
        </w:rPr>
        <w:t>c. suspensão temporária da participação em licitações e impedimento de contratar com a Administração, por prazo não superior a dois anos;</w:t>
      </w:r>
    </w:p>
    <w:p>
      <w:pPr>
        <w:pStyle w:val="Normal"/>
        <w:ind w:firstLine="850"/>
        <w:jc w:val="both"/>
        <w:rPr>
          <w:rFonts w:ascii="Times New Roman" w:hAnsi="Times New Roman"/>
        </w:rPr>
      </w:pPr>
      <w:r>
        <w:rPr>
          <w:rFonts w:cs="Arial" w:ascii="Times New Roman" w:hAnsi="Times New Roman"/>
        </w:rPr>
        <w:t>d. declaração de inidoneidade particular ou contratar com a Administração Pública;</w:t>
      </w:r>
    </w:p>
    <w:p>
      <w:pPr>
        <w:pStyle w:val="Normal"/>
        <w:ind w:firstLine="850"/>
        <w:jc w:val="both"/>
        <w:rPr>
          <w:rFonts w:ascii="Times New Roman" w:hAnsi="Times New Roman"/>
        </w:rPr>
      </w:pPr>
      <w:r>
        <w:rPr>
          <w:rFonts w:cs="Arial" w:ascii="Times New Roman" w:hAnsi="Times New Roman"/>
        </w:rPr>
        <w:t>2. Da multa</w:t>
      </w:r>
    </w:p>
    <w:p>
      <w:pPr>
        <w:pStyle w:val="Normal"/>
        <w:ind w:firstLine="850"/>
        <w:jc w:val="both"/>
        <w:rPr>
          <w:rFonts w:ascii="Times New Roman" w:hAnsi="Times New Roman"/>
        </w:rPr>
      </w:pPr>
      <w:r>
        <w:rPr>
          <w:rFonts w:cs="Arial" w:ascii="Times New Roman" w:hAnsi="Times New Roman"/>
        </w:rPr>
        <w:t>Poderá ser aplicada multa de 1% (um por cento) sobre o valor referente à parte fixa, corrigido do convênio quando a Convenente:</w:t>
      </w:r>
    </w:p>
    <w:p>
      <w:pPr>
        <w:pStyle w:val="Normal"/>
        <w:ind w:firstLine="850"/>
        <w:jc w:val="both"/>
        <w:rPr>
          <w:rFonts w:ascii="Times New Roman" w:hAnsi="Times New Roman"/>
        </w:rPr>
      </w:pPr>
      <w:r>
        <w:rPr>
          <w:rFonts w:cs="Arial" w:ascii="Times New Roman" w:hAnsi="Times New Roman"/>
        </w:rPr>
        <w:t>a. Prestar informações inexatas ou acusar embaraços ao Servidor Municipal designado para acompanhamento e fiscalização;</w:t>
      </w:r>
    </w:p>
    <w:p>
      <w:pPr>
        <w:pStyle w:val="Normal"/>
        <w:ind w:firstLine="850"/>
        <w:jc w:val="both"/>
        <w:rPr>
          <w:rFonts w:ascii="Times New Roman" w:hAnsi="Times New Roman"/>
        </w:rPr>
      </w:pPr>
      <w:r>
        <w:rPr>
          <w:rFonts w:cs="Arial" w:ascii="Times New Roman" w:hAnsi="Times New Roman"/>
        </w:rPr>
        <w:t>b. Transferir ou ceder suas obrigações, no todo ou em parte a terceiros, sem previa autorização por escrito pelo Município;</w:t>
      </w:r>
    </w:p>
    <w:p>
      <w:pPr>
        <w:pStyle w:val="Normal"/>
        <w:ind w:firstLine="850"/>
        <w:jc w:val="both"/>
        <w:rPr>
          <w:rFonts w:ascii="Times New Roman" w:hAnsi="Times New Roman"/>
        </w:rPr>
      </w:pPr>
      <w:r>
        <w:rPr>
          <w:rFonts w:cs="Arial" w:ascii="Times New Roman" w:hAnsi="Times New Roman"/>
        </w:rPr>
        <w:t>c. Desatender as determinações da Secretaria Municipal de Saúde, salvo quando manifestamente ilegais, arbitradas ou abusivas;</w:t>
      </w:r>
    </w:p>
    <w:p>
      <w:pPr>
        <w:pStyle w:val="Normal"/>
        <w:ind w:firstLine="850"/>
        <w:jc w:val="both"/>
        <w:rPr>
          <w:rFonts w:ascii="Times New Roman" w:hAnsi="Times New Roman"/>
        </w:rPr>
      </w:pPr>
      <w:r>
        <w:rPr>
          <w:rFonts w:cs="Arial" w:ascii="Times New Roman" w:hAnsi="Times New Roman"/>
        </w:rPr>
        <w:t>d. Cometer qualquer infração às normais legais federais, estaduais ou municipais, respondendo ainda pelas multas aplicadas pelos órgãos competentes em razão de infrações cometidas;</w:t>
      </w:r>
    </w:p>
    <w:p>
      <w:pPr>
        <w:pStyle w:val="Normal"/>
        <w:ind w:firstLine="850"/>
        <w:jc w:val="both"/>
        <w:rPr>
          <w:rFonts w:ascii="Times New Roman" w:hAnsi="Times New Roman"/>
        </w:rPr>
      </w:pPr>
      <w:r>
        <w:rPr>
          <w:rFonts w:cs="Arial" w:ascii="Times New Roman" w:hAnsi="Times New Roman"/>
        </w:rPr>
        <w:t>e. Não iniciar, sem justa causa, a execução do Convênio no prazo fixado, estando sua proposta dentro do prazo de validade;</w:t>
      </w:r>
    </w:p>
    <w:p>
      <w:pPr>
        <w:pStyle w:val="Normal"/>
        <w:ind w:firstLine="850"/>
        <w:jc w:val="both"/>
        <w:rPr>
          <w:rFonts w:ascii="Times New Roman" w:hAnsi="Times New Roman"/>
        </w:rPr>
      </w:pPr>
      <w:r>
        <w:rPr>
          <w:rFonts w:cs="Arial" w:ascii="Times New Roman" w:hAnsi="Times New Roman"/>
        </w:rPr>
        <w:t>f. Recusar-se a executar, sem justa causa, a totalidade ou parte do objeto do convênio;</w:t>
      </w:r>
    </w:p>
    <w:p>
      <w:pPr>
        <w:pStyle w:val="Normal"/>
        <w:ind w:firstLine="850"/>
        <w:jc w:val="both"/>
        <w:rPr>
          <w:rFonts w:ascii="Times New Roman" w:hAnsi="Times New Roman"/>
        </w:rPr>
      </w:pPr>
      <w:r>
        <w:rPr>
          <w:rFonts w:cs="Arial" w:ascii="Times New Roman" w:hAnsi="Times New Roman"/>
        </w:rPr>
        <w:t>g. Praticar por ação ou omissão qualquer ato que, por imprudência, imperícia, negligencia, dolo ou má-fé, venha a causar danos ao Município ou a terceiros, independente da obrigação da Convenente de reparar os danos causados.</w:t>
      </w:r>
    </w:p>
    <w:p>
      <w:pPr>
        <w:pStyle w:val="Normal"/>
        <w:ind w:firstLine="850"/>
        <w:jc w:val="both"/>
        <w:rPr>
          <w:rFonts w:ascii="Times New Roman" w:hAnsi="Times New Roman"/>
        </w:rPr>
      </w:pPr>
      <w:r>
        <w:rPr>
          <w:rFonts w:cs="Arial" w:ascii="Times New Roman" w:hAnsi="Times New Roman"/>
        </w:rPr>
        <w:t>h. No caso de não cumprimento dos serviços/cirurgias eletivas encaminhados pela Rede Básica do Município, bem como má qualidade de serviço de plantão e demais serviços, os quais serão averiguados mediante a fiscalização a ser realizada pela concedente, através de funcionário designado, acarretará em abatimento no pagamento, na proporção de 1% do valor do convênio, a cada 5 (cinco) reclamações constatadas e comprovadas pelo Município.</w:t>
      </w:r>
    </w:p>
    <w:p>
      <w:pPr>
        <w:pStyle w:val="Normal"/>
        <w:ind w:firstLine="850"/>
        <w:jc w:val="both"/>
        <w:rPr>
          <w:rFonts w:ascii="Times New Roman" w:hAnsi="Times New Roman"/>
        </w:rPr>
      </w:pPr>
      <w:r>
        <w:rPr>
          <w:rFonts w:cs="Arial" w:ascii="Times New Roman" w:hAnsi="Times New Roman"/>
        </w:rPr>
        <w:t xml:space="preserve">i. A cada 5 (cinco) reclamações por escrito, haverá o desconto de 1% da parte do bloco fixo, mediante deliberação do Conselho Municipal de Saúde, a ser realizado no mês subsequente a liberação do Conselho. </w:t>
      </w:r>
    </w:p>
    <w:p>
      <w:pPr>
        <w:pStyle w:val="Normal"/>
        <w:ind w:firstLine="850"/>
        <w:jc w:val="both"/>
        <w:rPr>
          <w:rFonts w:ascii="Times New Roman" w:hAnsi="Times New Roman"/>
        </w:rPr>
      </w:pPr>
      <w:r>
        <w:rPr>
          <w:rFonts w:cs="Arial" w:ascii="Times New Roman" w:hAnsi="Times New Roman"/>
        </w:rPr>
        <w:t xml:space="preserve">2.1. As multas poderão ser reiteradas e aplicadas em dobro, sempre que repetir o motivo de forma injustificada. </w:t>
      </w:r>
    </w:p>
    <w:p>
      <w:pPr>
        <w:pStyle w:val="Normal"/>
        <w:ind w:firstLine="850"/>
        <w:jc w:val="both"/>
        <w:rPr>
          <w:rFonts w:ascii="Times New Roman" w:hAnsi="Times New Roman"/>
        </w:rPr>
      </w:pPr>
      <w:r>
        <w:rPr>
          <w:rFonts w:cs="Arial" w:ascii="Times New Roman" w:hAnsi="Times New Roman"/>
        </w:rPr>
        <w:t>2.2. Para fins do cálculo do valor da multa, o valor do convênio será atualizado, de acordo com o INPC/IBGE, ou índice oficial, que venha a substitui-lo.</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cs="Arial"/>
        </w:rPr>
      </w:pPr>
      <w:r>
        <w:rPr>
          <w:rFonts w:ascii="Times New Roman" w:hAnsi="Times New Roman"/>
        </w:rPr>
      </w:r>
    </w:p>
    <w:p>
      <w:pPr>
        <w:pStyle w:val="Normal"/>
        <w:ind w:firstLine="850"/>
        <w:jc w:val="both"/>
        <w:rPr>
          <w:rFonts w:ascii="Times New Roman" w:hAnsi="Times New Roman"/>
        </w:rPr>
      </w:pPr>
      <w:r>
        <w:rPr>
          <w:rFonts w:cs="Arial" w:ascii="Times New Roman" w:hAnsi="Times New Roman"/>
        </w:rPr>
        <w:t>CLÁUSULA X –DA ELEIÇÃO DO FORO.</w:t>
      </w:r>
    </w:p>
    <w:p>
      <w:pPr>
        <w:pStyle w:val="Normal"/>
        <w:ind w:firstLine="850"/>
        <w:jc w:val="both"/>
        <w:rPr>
          <w:rFonts w:ascii="Times New Roman" w:hAnsi="Times New Roman"/>
        </w:rPr>
      </w:pPr>
      <w:r>
        <w:rPr>
          <w:rFonts w:cs="Arial" w:ascii="Times New Roman" w:hAnsi="Times New Roman"/>
        </w:rPr>
        <w:t>As partes de comum e recíproco acordo elegem o foro da comarca de Três Passos-RS para dirimir qualquer dúvida, ação ou questão oriunda deste presente convênio, excluindo-se qualquer foro por mais privilegiado que seja ou que se torne.</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E por estarem as partes assim justas e acordadas, lavram o presente convênio em duas vias de igual forma e teor.</w:t>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cs="Arial"/>
        </w:rPr>
      </w:pPr>
      <w:r>
        <w:rPr>
          <w:rFonts w:cs="Arial" w:ascii="Times New Roman" w:hAnsi="Times New Roman"/>
        </w:rPr>
      </w:r>
    </w:p>
    <w:p>
      <w:pPr>
        <w:pStyle w:val="Normal"/>
        <w:ind w:firstLine="850"/>
        <w:jc w:val="both"/>
        <w:rPr>
          <w:rFonts w:ascii="Times New Roman" w:hAnsi="Times New Roman"/>
        </w:rPr>
      </w:pPr>
      <w:r>
        <w:rPr>
          <w:rFonts w:cs="Arial" w:ascii="Times New Roman" w:hAnsi="Times New Roman"/>
        </w:rPr>
        <w:t>Três Passos-RS, XX de XXXXXX de 2022.</w:t>
      </w:r>
    </w:p>
    <w:p>
      <w:pPr>
        <w:pStyle w:val="Normal"/>
        <w:ind w:firstLine="850"/>
        <w:jc w:val="both"/>
        <w:rPr>
          <w:rFonts w:ascii="Times New Roman" w:hAnsi="Times New Roman" w:cs="Arial"/>
        </w:rPr>
      </w:pPr>
      <w:r>
        <w:rPr>
          <w:rFonts w:cs="Arial" w:ascii="Times New Roman" w:hAnsi="Times New Roman"/>
        </w:rPr>
      </w:r>
    </w:p>
    <w:p>
      <w:pPr>
        <w:pStyle w:val="Normal"/>
        <w:ind w:firstLine="850"/>
        <w:jc w:val="center"/>
        <w:rPr>
          <w:rFonts w:ascii="Times New Roman" w:hAnsi="Times New Roman" w:cs="Arial"/>
        </w:rPr>
      </w:pPr>
      <w:r>
        <w:rPr>
          <w:rFonts w:cs="Arial" w:ascii="Times New Roman" w:hAnsi="Times New Roman"/>
        </w:rPr>
      </w:r>
    </w:p>
    <w:p>
      <w:pPr>
        <w:pStyle w:val="Normal"/>
        <w:ind w:firstLine="850"/>
        <w:jc w:val="center"/>
        <w:rPr>
          <w:rFonts w:ascii="Times New Roman" w:hAnsi="Times New Roman"/>
        </w:rPr>
      </w:pPr>
      <w:r>
        <w:rPr>
          <w:rFonts w:cs="Arial" w:ascii="Times New Roman" w:hAnsi="Times New Roman"/>
        </w:rPr>
        <w:t>ARLEI LUIS TOMAZONI</w:t>
        <w:tab/>
        <w:t xml:space="preserve">  </w:t>
        <w:tab/>
        <w:t xml:space="preserve">                           MARCOS CESAR BOHN</w:t>
      </w:r>
      <w:r>
        <w:rPr>
          <w:rFonts w:eastAsia="Times New Roman" w:cs="Arial" w:ascii="Times New Roman" w:hAnsi="Times New Roman"/>
          <w:color w:val="00000A"/>
          <w:sz w:val="24"/>
          <w:szCs w:val="24"/>
          <w:lang w:val="pt-BR" w:eastAsia="zh-CN" w:bidi="ar-SA"/>
        </w:rPr>
        <w:t xml:space="preserve">         </w:t>
      </w:r>
    </w:p>
    <w:p>
      <w:pPr>
        <w:pStyle w:val="Normal"/>
        <w:ind w:hanging="0"/>
        <w:jc w:val="center"/>
        <w:rPr>
          <w:rFonts w:ascii="Times New Roman" w:hAnsi="Times New Roman"/>
        </w:rPr>
      </w:pPr>
      <w:r>
        <w:rPr>
          <w:rFonts w:eastAsia="Times New Roman" w:cs="Arial" w:ascii="Times New Roman" w:hAnsi="Times New Roman"/>
          <w:color w:val="00000A"/>
          <w:sz w:val="24"/>
          <w:szCs w:val="24"/>
          <w:lang w:val="pt-BR" w:eastAsia="zh-CN" w:bidi="ar-SA"/>
        </w:rPr>
        <w:t>Prefeito Municipal de Três Passos</w:t>
        <w:tab/>
        <w:t xml:space="preserve">                                   Presidente do HCTP</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Times New Roman">
    <w:charset w:val="01"/>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935" distR="114935" simplePos="0" locked="0" layoutInCell="0" allowOverlap="1" relativeHeight="14">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pStyle w:val="Ttulo6"/>
      <w:numFmt w:val="none"/>
      <w:suff w:val="nothing"/>
      <w:lvlText w:val=""/>
      <w:lvlJc w:val="left"/>
      <w:pPr>
        <w:tabs>
          <w:tab w:val="num" w:pos="0"/>
        </w:tabs>
        <w:ind w:left="0" w:hanging="0"/>
      </w:pPr>
    </w:lvl>
    <w:lvl w:ilvl="6">
      <w:start w:val="1"/>
      <w:pStyle w:val="Ttulo7"/>
      <w:numFmt w:val="none"/>
      <w:suff w:val="nothing"/>
      <w:lvlText w:val=""/>
      <w:lvlJc w:val="left"/>
      <w:pPr>
        <w:tabs>
          <w:tab w:val="num" w:pos="0"/>
        </w:tabs>
        <w:ind w:left="0" w:hanging="0"/>
      </w:pPr>
    </w:lvl>
    <w:lvl w:ilvl="7">
      <w:start w:val="1"/>
      <w:pStyle w:val="Ttulo8"/>
      <w:numFmt w:val="none"/>
      <w:suff w:val="nothing"/>
      <w:lvlText w:val=""/>
      <w:lvlJc w:val="left"/>
      <w:pPr>
        <w:tabs>
          <w:tab w:val="num" w:pos="0"/>
        </w:tabs>
        <w:ind w:left="0" w:hanging="0"/>
      </w:pPr>
    </w:lvl>
    <w:lvl w:ilvl="8">
      <w:start w:val="1"/>
      <w:pStyle w:val="Ttulo9"/>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DefaultParagraphFont">
    <w:name w:val="Default Paragraph Font"/>
    <w:qFormat/>
    <w:rPr/>
  </w:style>
  <w:style w:type="character" w:styleId="RodapChar">
    <w:name w:val="Rodapé Char"/>
    <w:qFormat/>
    <w:rPr>
      <w:sz w:val="24"/>
      <w:szCs w:val="24"/>
    </w:rPr>
  </w:style>
  <w:style w:type="character" w:styleId="LinkdaInternet">
    <w:name w:val="Link da Internet"/>
    <w:rPr>
      <w:color w:val="0000FF"/>
      <w:u w:val="single"/>
    </w:rPr>
  </w:style>
  <w:style w:type="character" w:styleId="Linkdainternetvisitado">
    <w:name w:val="Link da internet visitado"/>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Ênfase"/>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lang w:val="pt-BR"/>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465</TotalTime>
  <Application>LibreOffice/7.0.1.2$Windows_X86_64 LibreOffice_project/7cbcfc562f6eb6708b5ff7d7397325de9e764452</Application>
  <Pages>13</Pages>
  <Words>5229</Words>
  <Characters>29167</Characters>
  <CharactersWithSpaces>34348</CharactersWithSpaces>
  <Paragraphs>186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2022-09-16T16:47:00Z</dcterms:created>
  <dc:creator>CAMARA MUNICIPAL DE VEREADORES DE TRES PASSOS</dc:creator>
  <dc:description/>
  <dc:language>pt-BR</dc:language>
  <cp:lastModifiedBy/>
  <cp:lastPrinted>2022-10-11T11:20:10Z</cp:lastPrinted>
  <dcterms:modified xsi:type="dcterms:W3CDTF">2022-10-11T11:19:35Z</dcterms:modified>
  <cp:revision>45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