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12</w:t>
      </w:r>
      <w:r>
        <w:rPr/>
        <w:t>9</w:t>
      </w:r>
      <w:r>
        <w:rPr/>
        <w:t xml:space="preserve"> DE 2022</w:t>
      </w:r>
    </w:p>
    <w:p>
      <w:pPr>
        <w:pStyle w:val="Normal"/>
        <w:jc w:val="both"/>
        <w:rPr/>
      </w:pPr>
      <w:r>
        <w:rPr/>
        <w:t xml:space="preserve">Em </w:t>
      </w:r>
      <w:r>
        <w:rPr/>
        <w:t>16</w:t>
      </w:r>
      <w:r>
        <w:rPr/>
        <w:t xml:space="preserve"> de novembro de 2022</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 xml:space="preserve">Dirijo-me a Vossa Excelência para comunicar que esta Câmara Municipal, na Sessão de  </w:t>
      </w:r>
      <w:r>
        <w:rPr/>
        <w:t>14</w:t>
      </w:r>
      <w:r>
        <w:rPr/>
        <w:t xml:space="preserve"> de novembro de 2022, aprovou o PROJETO DE LEI N</w:t>
      </w:r>
      <w:r>
        <w:rPr>
          <w:strike/>
        </w:rPr>
        <w:t>º</w:t>
      </w:r>
      <w:r>
        <w:rPr/>
        <w:t xml:space="preserve"> </w:t>
      </w:r>
      <w:r>
        <w:rPr/>
        <w:t>73</w:t>
      </w:r>
      <w:r>
        <w:rPr/>
        <w:t>, de 2022, de sua autoria, que “</w:t>
      </w:r>
      <w:r>
        <w:rPr/>
        <w:t>c</w:t>
      </w:r>
      <w:r>
        <w:rPr/>
        <w:t xml:space="preserve">ria o </w:t>
      </w:r>
      <w:r>
        <w:rPr/>
        <w:t>F</w:t>
      </w:r>
      <w:r>
        <w:rPr/>
        <w:t xml:space="preserve">undo </w:t>
      </w:r>
      <w:r>
        <w:rPr/>
        <w:t>M</w:t>
      </w:r>
      <w:r>
        <w:rPr/>
        <w:t xml:space="preserve">unicipal de </w:t>
      </w:r>
      <w:r>
        <w:rPr/>
        <w:t>C</w:t>
      </w:r>
      <w:r>
        <w:rPr/>
        <w:t xml:space="preserve">ultura do </w:t>
      </w:r>
      <w:r>
        <w:rPr/>
        <w:t>M</w:t>
      </w:r>
      <w:r>
        <w:rPr/>
        <w:t xml:space="preserve">unicípio de </w:t>
      </w:r>
      <w:r>
        <w:rPr/>
        <w:t>T</w:t>
      </w:r>
      <w:r>
        <w:rPr/>
        <w:t xml:space="preserve">rês </w:t>
      </w:r>
      <w:r>
        <w:rPr/>
        <w:t>P</w:t>
      </w:r>
      <w:r>
        <w:rPr/>
        <w:t xml:space="preserve">assos – </w:t>
      </w:r>
      <w:r>
        <w:rPr/>
        <w:t xml:space="preserve">FMC </w:t>
      </w:r>
      <w:r>
        <w:rPr/>
        <w:t>e dá outras providências”,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2137410" cy="42735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84" t="-419" r="-84" b="-419"/>
                    <a:stretch>
                      <a:fillRect/>
                    </a:stretch>
                  </pic:blipFill>
                  <pic:spPr bwMode="auto">
                    <a:xfrm>
                      <a:off x="0" y="0"/>
                      <a:ext cx="2137410" cy="427355"/>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t>Vereador Edivan Nelsi Baron</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r>
    </w:p>
    <w:p>
      <w:pPr>
        <w:pStyle w:val="Normal"/>
        <w:jc w:val="center"/>
        <w:rPr/>
      </w:pPr>
      <w:r>
        <w:rPr>
          <w:b/>
          <w:bCs/>
        </w:rPr>
        <w:t>PROJETO DE LEI N</w:t>
      </w:r>
      <w:r>
        <w:rPr>
          <w:b/>
          <w:bCs/>
          <w:strike/>
        </w:rPr>
        <w:t>º</w:t>
      </w:r>
      <w:r>
        <w:rPr>
          <w:b/>
          <w:bCs/>
        </w:rPr>
        <w:t xml:space="preserve"> 128, DE</w:t>
      </w:r>
      <w:r>
        <w:rPr>
          <w:b/>
          <w:bCs/>
          <w:strike w:val="false"/>
          <w:dstrike w:val="false"/>
        </w:rPr>
        <w:t xml:space="preserve"> 2</w:t>
      </w:r>
      <w:r>
        <w:rPr>
          <w:b/>
          <w:bCs/>
          <w:strike w:val="false"/>
          <w:dstrike w:val="false"/>
        </w:rPr>
        <w:t>4</w:t>
      </w:r>
      <w:r>
        <w:rPr>
          <w:b/>
          <w:bCs/>
          <w:strike w:val="false"/>
          <w:dstrike w:val="false"/>
        </w:rPr>
        <w:t xml:space="preserve"> </w:t>
      </w:r>
      <w:r>
        <w:rPr>
          <w:b/>
          <w:bCs/>
        </w:rPr>
        <w:t xml:space="preserve">DE </w:t>
      </w:r>
      <w:r>
        <w:rPr>
          <w:rFonts w:eastAsia="Times New Roman" w:cs="Times New Roman"/>
          <w:b/>
          <w:bCs/>
          <w:color w:val="00000A"/>
          <w:kern w:val="0"/>
          <w:sz w:val="24"/>
          <w:szCs w:val="24"/>
          <w:lang w:val="pt-BR" w:eastAsia="zh-CN" w:bidi="ar-SA"/>
        </w:rPr>
        <w:t>MAIO</w:t>
      </w:r>
      <w:r>
        <w:rPr>
          <w:b/>
          <w:bCs/>
        </w:rPr>
        <w:t xml:space="preserve"> DE 2022</w:t>
      </w:r>
    </w:p>
    <w:p>
      <w:pPr>
        <w:pStyle w:val="Normal"/>
        <w:jc w:val="both"/>
        <w:rPr>
          <w:rFonts w:cs="Arial"/>
        </w:rPr>
      </w:pPr>
      <w:r>
        <w:rPr>
          <w:rFonts w:cs="Arial"/>
        </w:rPr>
      </w:r>
    </w:p>
    <w:p>
      <w:pPr>
        <w:pStyle w:val="Normal"/>
        <w:ind w:left="4535" w:right="0" w:hanging="0"/>
        <w:jc w:val="both"/>
        <w:rPr/>
      </w:pPr>
      <w:r>
        <w:rPr/>
        <w:t>C</w:t>
      </w:r>
      <w:r>
        <w:rPr/>
        <w:t xml:space="preserve">ria o </w:t>
      </w:r>
      <w:r>
        <w:rPr/>
        <w:t>F</w:t>
      </w:r>
      <w:r>
        <w:rPr/>
        <w:t xml:space="preserve">undo </w:t>
      </w:r>
      <w:r>
        <w:rPr/>
        <w:t>M</w:t>
      </w:r>
      <w:r>
        <w:rPr/>
        <w:t xml:space="preserve">unicipal de </w:t>
      </w:r>
      <w:r>
        <w:rPr/>
        <w:t>C</w:t>
      </w:r>
      <w:r>
        <w:rPr/>
        <w:t xml:space="preserve">ultura do </w:t>
      </w:r>
      <w:r>
        <w:rPr/>
        <w:t>M</w:t>
      </w:r>
      <w:r>
        <w:rPr/>
        <w:t xml:space="preserve">unicípio  de </w:t>
      </w:r>
      <w:r>
        <w:rPr/>
        <w:t>T</w:t>
      </w:r>
      <w:r>
        <w:rPr/>
        <w:t xml:space="preserve">rês </w:t>
      </w:r>
      <w:r>
        <w:rPr/>
        <w:t>P</w:t>
      </w:r>
      <w:r>
        <w:rPr/>
        <w:t xml:space="preserve">assos – </w:t>
      </w:r>
      <w:r>
        <w:rPr/>
        <w:t xml:space="preserve">FMC </w:t>
      </w:r>
      <w:r>
        <w:rPr/>
        <w:t>e dá outras providências.</w:t>
      </w:r>
    </w:p>
    <w:p>
      <w:pPr>
        <w:pStyle w:val="Normal"/>
        <w:ind w:left="4535" w:right="0" w:hanging="0"/>
        <w:jc w:val="both"/>
        <w:rPr/>
      </w:pPr>
      <w:r>
        <w:rPr/>
      </w:r>
    </w:p>
    <w:p>
      <w:pPr>
        <w:pStyle w:val="Normal"/>
        <w:ind w:left="0" w:right="0" w:firstLine="850"/>
        <w:jc w:val="both"/>
        <w:rPr/>
      </w:pPr>
      <w:r>
        <w:rPr>
          <w:rFonts w:eastAsia="Times New Roman" w:cs="Arial"/>
          <w:color w:val="00000A"/>
          <w:sz w:val="24"/>
          <w:szCs w:val="24"/>
          <w:lang w:val="pt-BR" w:eastAsia="zh-CN" w:bidi="ar-SA"/>
        </w:rPr>
        <w:t>Art. 1</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Fica instituído, no âmbito do Município de Três Passos, o FUNDO MUNICIPAL DE CULTURA - FMC, em caráter permanente e vinculado à Secretaria Municipal de Educação e Cultura.</w:t>
      </w:r>
    </w:p>
    <w:p>
      <w:pPr>
        <w:pStyle w:val="Normal"/>
        <w:ind w:left="0" w:right="0" w:firstLine="850"/>
        <w:jc w:val="both"/>
        <w:rPr>
          <w:rFonts w:eastAsia="Times New Roman" w:cs="Arial"/>
          <w:color w:val="00000A"/>
          <w:sz w:val="24"/>
          <w:szCs w:val="24"/>
          <w:lang w:val="pt-BR" w:eastAsia="zh-CN" w:bidi="ar-SA"/>
        </w:rPr>
      </w:pPr>
      <w:r>
        <w:rPr/>
      </w:r>
    </w:p>
    <w:p>
      <w:pPr>
        <w:pStyle w:val="Normal"/>
        <w:widowControl/>
        <w:suppressAutoHyphens w:val="true"/>
        <w:bidi w:val="0"/>
        <w:spacing w:before="0" w:after="0"/>
        <w:ind w:left="0" w:right="0" w:hanging="0"/>
        <w:jc w:val="center"/>
        <w:rPr/>
      </w:pPr>
      <w:r>
        <w:rPr>
          <w:rFonts w:eastAsia="Times New Roman" w:cs="Arial"/>
          <w:color w:val="00000A"/>
          <w:sz w:val="24"/>
          <w:szCs w:val="24"/>
          <w:lang w:val="pt-BR" w:eastAsia="zh-CN" w:bidi="ar-SA"/>
        </w:rPr>
        <w:t>CAPÍTULO I</w:t>
      </w:r>
    </w:p>
    <w:p>
      <w:pPr>
        <w:pStyle w:val="Normal"/>
        <w:widowControl/>
        <w:suppressAutoHyphens w:val="true"/>
        <w:bidi w:val="0"/>
        <w:spacing w:before="0" w:after="0"/>
        <w:ind w:left="0" w:right="0" w:hanging="0"/>
        <w:jc w:val="center"/>
        <w:rPr/>
      </w:pPr>
      <w:r>
        <w:rPr>
          <w:rFonts w:eastAsia="Times New Roman" w:cs="Arial"/>
          <w:color w:val="00000A"/>
          <w:sz w:val="24"/>
          <w:szCs w:val="24"/>
          <w:lang w:val="pt-BR" w:eastAsia="zh-CN" w:bidi="ar-SA"/>
        </w:rPr>
        <w:t>DA FINALIDADE, DOS RECURSOS E DE SUA APLICAÇÃO</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2</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O FUNDO MUNICIPAL DE CULTURA – FMC é de natureza contábil especial, se constitui no principal mecanismo de financiamento das políticas públicas de cultura no município com recursos destinados a programas, projetos e ações culturais implementadas de forma descentralizada, em regime de colaboração e cofinanciamento com a União e com o Governo do Estado do Rio Grande do Sul.</w:t>
      </w:r>
    </w:p>
    <w:p>
      <w:pPr>
        <w:pStyle w:val="Normal"/>
        <w:ind w:left="0" w:right="0" w:firstLine="850"/>
        <w:jc w:val="both"/>
        <w:rPr/>
      </w:pPr>
      <w:r>
        <w:rPr>
          <w:rFonts w:eastAsia="Times New Roman" w:cs="Arial"/>
          <w:color w:val="00000A"/>
          <w:sz w:val="24"/>
          <w:szCs w:val="24"/>
          <w:lang w:val="pt-BR" w:eastAsia="zh-CN" w:bidi="ar-SA"/>
        </w:rPr>
        <w:t xml:space="preserve">Parágrafo </w:t>
      </w:r>
      <w:r>
        <w:rPr>
          <w:rFonts w:eastAsia="Times New Roman" w:cs="Arial"/>
          <w:color w:val="00000A"/>
          <w:sz w:val="24"/>
          <w:szCs w:val="24"/>
          <w:lang w:val="pt-BR" w:eastAsia="zh-CN" w:bidi="ar-SA"/>
        </w:rPr>
        <w:t>ú</w:t>
      </w:r>
      <w:r>
        <w:rPr>
          <w:rFonts w:eastAsia="Times New Roman" w:cs="Arial"/>
          <w:color w:val="00000A"/>
          <w:sz w:val="24"/>
          <w:szCs w:val="24"/>
          <w:lang w:val="pt-BR" w:eastAsia="zh-CN" w:bidi="ar-SA"/>
        </w:rPr>
        <w:t>nico. Entende-se por programas, projetos e ações relacionados com o desenvolvimento cultural:</w:t>
      </w:r>
    </w:p>
    <w:p>
      <w:pPr>
        <w:pStyle w:val="Normal"/>
        <w:ind w:left="0" w:right="0" w:firstLine="850"/>
        <w:jc w:val="both"/>
        <w:rPr/>
      </w:pPr>
      <w:r>
        <w:rPr>
          <w:rFonts w:eastAsia="Times New Roman" w:cs="Arial"/>
          <w:color w:val="00000A"/>
          <w:sz w:val="24"/>
          <w:szCs w:val="24"/>
          <w:lang w:val="pt-BR" w:eastAsia="zh-CN" w:bidi="ar-SA"/>
        </w:rPr>
        <w:t>I – Produção de vídeos, filmes, áudio digital e outras formas de reprodução fono videográfica de caráter cultural;</w:t>
      </w:r>
    </w:p>
    <w:p>
      <w:pPr>
        <w:pStyle w:val="Normal"/>
        <w:ind w:left="0" w:right="0" w:firstLine="850"/>
        <w:jc w:val="both"/>
        <w:rPr/>
      </w:pPr>
      <w:r>
        <w:rPr>
          <w:rFonts w:eastAsia="Times New Roman" w:cs="Arial"/>
          <w:color w:val="00000A"/>
          <w:sz w:val="24"/>
          <w:szCs w:val="24"/>
          <w:lang w:val="pt-BR" w:eastAsia="zh-CN" w:bidi="ar-SA"/>
        </w:rPr>
        <w:t>II – Produção e edição de obras relativas às Letras, Artes Visuais e Humanidades;</w:t>
      </w:r>
    </w:p>
    <w:p>
      <w:pPr>
        <w:pStyle w:val="Normal"/>
        <w:ind w:left="0" w:right="0" w:firstLine="850"/>
        <w:jc w:val="both"/>
        <w:rPr/>
      </w:pPr>
      <w:r>
        <w:rPr>
          <w:rFonts w:eastAsia="Times New Roman" w:cs="Arial"/>
          <w:color w:val="00000A"/>
          <w:sz w:val="24"/>
          <w:szCs w:val="24"/>
          <w:lang w:val="pt-BR" w:eastAsia="zh-CN" w:bidi="ar-SA"/>
        </w:rPr>
        <w:t>III – Realização de exposições, festivais, shows, espetáculos ou congêneres, que fomentam diretamente a produção artístico-cultural local;</w:t>
      </w:r>
    </w:p>
    <w:p>
      <w:pPr>
        <w:pStyle w:val="Normal"/>
        <w:ind w:left="0" w:right="0" w:firstLine="850"/>
        <w:jc w:val="both"/>
        <w:rPr/>
      </w:pPr>
      <w:r>
        <w:rPr>
          <w:rFonts w:eastAsia="Times New Roman" w:cs="Arial"/>
          <w:color w:val="00000A"/>
          <w:sz w:val="24"/>
          <w:szCs w:val="24"/>
          <w:lang w:val="pt-BR" w:eastAsia="zh-CN" w:bidi="ar-SA"/>
        </w:rPr>
        <w:t>IV – Execução de programas, projetos, oficinas, pesquisas e cursos de formação artístico-cultural;</w:t>
      </w:r>
    </w:p>
    <w:p>
      <w:pPr>
        <w:pStyle w:val="Normal"/>
        <w:ind w:left="0" w:right="0" w:firstLine="850"/>
        <w:jc w:val="both"/>
        <w:rPr/>
      </w:pPr>
      <w:r>
        <w:rPr>
          <w:rFonts w:eastAsia="Times New Roman" w:cs="Arial"/>
          <w:color w:val="00000A"/>
          <w:sz w:val="24"/>
          <w:szCs w:val="24"/>
          <w:lang w:val="pt-BR" w:eastAsia="zh-CN" w:bidi="ar-SA"/>
        </w:rPr>
        <w:t>V – Desenvolvimento de atividades relacionadas a preservação do patrimônio material e imaterial como: pesquisas, palestras, restaurações e reformas;</w:t>
      </w:r>
    </w:p>
    <w:p>
      <w:pPr>
        <w:pStyle w:val="Normal"/>
        <w:ind w:left="0" w:right="0" w:firstLine="850"/>
        <w:jc w:val="both"/>
        <w:rPr/>
      </w:pPr>
      <w:r>
        <w:rPr>
          <w:rFonts w:eastAsia="Times New Roman" w:cs="Arial"/>
          <w:color w:val="00000A"/>
          <w:sz w:val="24"/>
          <w:szCs w:val="24"/>
          <w:lang w:val="pt-BR" w:eastAsia="zh-CN" w:bidi="ar-SA"/>
        </w:rPr>
        <w:t>V – Projetos especiais de natureza cultural.</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3</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Serão levados a crédito do FUNDO MUNICIPAL DE CULTURA – FMC os seguintes recursos:</w:t>
      </w:r>
    </w:p>
    <w:p>
      <w:pPr>
        <w:pStyle w:val="Normal"/>
        <w:ind w:left="0" w:right="0" w:firstLine="850"/>
        <w:jc w:val="both"/>
        <w:rPr/>
      </w:pPr>
      <w:r>
        <w:rPr>
          <w:rFonts w:eastAsia="Times New Roman" w:cs="Arial"/>
          <w:color w:val="00000A"/>
          <w:sz w:val="24"/>
          <w:szCs w:val="24"/>
          <w:lang w:val="pt-BR" w:eastAsia="zh-CN" w:bidi="ar-SA"/>
        </w:rPr>
        <w:t>I – pela dotação consignada anualmente no orçamento do município para o fundo Municipal de Cultura;</w:t>
      </w:r>
    </w:p>
    <w:p>
      <w:pPr>
        <w:pStyle w:val="Normal"/>
        <w:ind w:left="0" w:right="0" w:firstLine="850"/>
        <w:jc w:val="both"/>
        <w:rPr/>
      </w:pPr>
      <w:r>
        <w:rPr>
          <w:rFonts w:eastAsia="Times New Roman" w:cs="Arial"/>
          <w:color w:val="00000A"/>
          <w:sz w:val="24"/>
          <w:szCs w:val="24"/>
          <w:lang w:val="pt-BR" w:eastAsia="zh-CN" w:bidi="ar-SA"/>
        </w:rPr>
        <w:t>II – pelos recursos provenientes dos Governos Federal e Estadual;</w:t>
      </w:r>
    </w:p>
    <w:p>
      <w:pPr>
        <w:pStyle w:val="Normal"/>
        <w:ind w:left="0" w:right="0" w:firstLine="850"/>
        <w:jc w:val="both"/>
        <w:rPr/>
      </w:pPr>
      <w:r>
        <w:rPr>
          <w:rFonts w:eastAsia="Times New Roman" w:cs="Arial"/>
          <w:color w:val="00000A"/>
          <w:sz w:val="24"/>
          <w:szCs w:val="24"/>
          <w:lang w:val="pt-BR" w:eastAsia="zh-CN" w:bidi="ar-SA"/>
        </w:rPr>
        <w:t>III – o produto dos convênios firmados com outras entidades financeiras;</w:t>
      </w:r>
    </w:p>
    <w:p>
      <w:pPr>
        <w:pStyle w:val="Normal"/>
        <w:ind w:left="0" w:right="0" w:firstLine="850"/>
        <w:jc w:val="both"/>
        <w:rPr/>
      </w:pPr>
      <w:r>
        <w:rPr>
          <w:rFonts w:eastAsia="Times New Roman" w:cs="Arial"/>
          <w:color w:val="00000A"/>
          <w:sz w:val="24"/>
          <w:szCs w:val="24"/>
          <w:lang w:val="pt-BR" w:eastAsia="zh-CN" w:bidi="ar-SA"/>
        </w:rPr>
        <w:t>IV – os recursos destinados por empresas decorrentes de leis de incentivo fiscal;</w:t>
      </w:r>
    </w:p>
    <w:p>
      <w:pPr>
        <w:pStyle w:val="Normal"/>
        <w:ind w:left="0" w:right="0" w:firstLine="850"/>
        <w:jc w:val="both"/>
        <w:rPr/>
      </w:pPr>
      <w:r>
        <w:rPr>
          <w:rFonts w:eastAsia="Times New Roman" w:cs="Arial"/>
          <w:color w:val="00000A"/>
          <w:sz w:val="24"/>
          <w:szCs w:val="24"/>
          <w:lang w:val="pt-BR" w:eastAsia="zh-CN" w:bidi="ar-SA"/>
        </w:rPr>
        <w:t>V – os recursos recebidos como doações feitas por empresas, entidades ou pessoas físicas;</w:t>
      </w:r>
    </w:p>
    <w:p>
      <w:pPr>
        <w:pStyle w:val="Normal"/>
        <w:ind w:left="0" w:right="0" w:firstLine="850"/>
        <w:jc w:val="both"/>
        <w:rPr/>
      </w:pPr>
      <w:r>
        <w:rPr>
          <w:rFonts w:eastAsia="Times New Roman" w:cs="Arial"/>
          <w:color w:val="00000A"/>
          <w:sz w:val="24"/>
          <w:szCs w:val="24"/>
          <w:lang w:val="pt-BR" w:eastAsia="zh-CN" w:bidi="ar-SA"/>
        </w:rPr>
        <w:t>VI – os rendimentos e os juros provenientes de aplicações financeiras;</w:t>
      </w:r>
    </w:p>
    <w:p>
      <w:pPr>
        <w:pStyle w:val="Normal"/>
        <w:ind w:left="0" w:right="0" w:firstLine="850"/>
        <w:jc w:val="both"/>
        <w:rPr/>
      </w:pPr>
      <w:r>
        <w:rPr>
          <w:rFonts w:eastAsia="Times New Roman" w:cs="Arial"/>
          <w:color w:val="00000A"/>
          <w:sz w:val="24"/>
          <w:szCs w:val="24"/>
          <w:lang w:val="pt-BR" w:eastAsia="zh-CN" w:bidi="ar-SA"/>
        </w:rPr>
        <w:t>VII – o produto da arrecadação de multas decorrentes de condenação em ações cíveis ou de imposição de penalidades administrativas;</w:t>
      </w:r>
    </w:p>
    <w:p>
      <w:pPr>
        <w:pStyle w:val="Normal"/>
        <w:ind w:left="0" w:right="0" w:firstLine="850"/>
        <w:jc w:val="both"/>
        <w:rPr/>
      </w:pPr>
      <w:r>
        <w:rPr>
          <w:rFonts w:eastAsia="Times New Roman" w:cs="Arial"/>
          <w:color w:val="00000A"/>
          <w:sz w:val="24"/>
          <w:szCs w:val="24"/>
          <w:lang w:val="pt-BR" w:eastAsia="zh-CN" w:bidi="ar-SA"/>
        </w:rPr>
        <w:t>VIII – as receitas de eventos, atividades ou programas realizados com a finalidade de angariar recursos para o fundo;</w:t>
      </w:r>
    </w:p>
    <w:p>
      <w:pPr>
        <w:pStyle w:val="Normal"/>
        <w:ind w:left="0" w:right="0" w:firstLine="850"/>
        <w:jc w:val="both"/>
        <w:rPr/>
      </w:pPr>
      <w:r>
        <w:rPr>
          <w:rFonts w:eastAsia="Times New Roman" w:cs="Arial"/>
          <w:color w:val="00000A"/>
          <w:sz w:val="24"/>
          <w:szCs w:val="24"/>
          <w:lang w:val="pt-BR" w:eastAsia="zh-CN" w:bidi="ar-SA"/>
        </w:rPr>
        <w:t>IX – outros recursos que venham a ser destinados por doação, patrocínio ou investimento.</w:t>
      </w:r>
    </w:p>
    <w:p>
      <w:pPr>
        <w:pStyle w:val="Normal"/>
        <w:ind w:left="0" w:right="0" w:firstLine="850"/>
        <w:jc w:val="both"/>
        <w:rPr/>
      </w:pPr>
      <w:r>
        <w:rPr>
          <w:rFonts w:eastAsia="Times New Roman" w:cs="Arial"/>
          <w:color w:val="00000A"/>
          <w:sz w:val="24"/>
          <w:szCs w:val="24"/>
          <w:lang w:val="pt-BR" w:eastAsia="zh-CN" w:bidi="ar-SA"/>
        </w:rPr>
        <w:t xml:space="preserve">Parágrafo </w:t>
      </w:r>
      <w:r>
        <w:rPr>
          <w:rFonts w:eastAsia="Times New Roman" w:cs="Arial"/>
          <w:color w:val="00000A"/>
          <w:sz w:val="24"/>
          <w:szCs w:val="24"/>
          <w:lang w:val="pt-BR" w:eastAsia="zh-CN" w:bidi="ar-SA"/>
        </w:rPr>
        <w:t>ú</w:t>
      </w:r>
      <w:r>
        <w:rPr>
          <w:rFonts w:eastAsia="Times New Roman" w:cs="Arial"/>
          <w:color w:val="00000A"/>
          <w:sz w:val="24"/>
          <w:szCs w:val="24"/>
          <w:lang w:val="pt-BR" w:eastAsia="zh-CN" w:bidi="ar-SA"/>
        </w:rPr>
        <w:t>nico. Entende-se por doação, patrocínio ou investimento:</w:t>
      </w:r>
    </w:p>
    <w:p>
      <w:pPr>
        <w:pStyle w:val="Normal"/>
        <w:ind w:left="0" w:right="0" w:firstLine="850"/>
        <w:jc w:val="both"/>
        <w:rPr/>
      </w:pPr>
      <w:r>
        <w:rPr>
          <w:rFonts w:eastAsia="Times New Roman" w:cs="Arial"/>
          <w:color w:val="00000A"/>
          <w:sz w:val="24"/>
          <w:szCs w:val="24"/>
          <w:lang w:val="pt-BR" w:eastAsia="zh-CN" w:bidi="ar-SA"/>
        </w:rPr>
        <w:t>I – doação, a transferência de recursos, do doador ao fundo, para a realização de projetos culturais sem finalidade promocionais, publicitárias ou de retorno financeiro;</w:t>
      </w:r>
    </w:p>
    <w:p>
      <w:pPr>
        <w:pStyle w:val="Normal"/>
        <w:ind w:left="0" w:right="0" w:firstLine="850"/>
        <w:jc w:val="both"/>
        <w:rPr/>
      </w:pPr>
      <w:r>
        <w:rPr>
          <w:rFonts w:eastAsia="Times New Roman" w:cs="Arial"/>
          <w:color w:val="00000A"/>
          <w:sz w:val="24"/>
          <w:szCs w:val="24"/>
          <w:lang w:val="pt-BR" w:eastAsia="zh-CN" w:bidi="ar-SA"/>
        </w:rPr>
        <w:t>II – patrocínio, a transferência de recursos, do patrocinador ao fundo, para a realização de projetos culturais com finalidade exclusivamente promocionais, publicitárias ou de retorno institucional;</w:t>
      </w:r>
    </w:p>
    <w:p>
      <w:pPr>
        <w:pStyle w:val="Normal"/>
        <w:ind w:left="0" w:right="0" w:firstLine="850"/>
        <w:jc w:val="both"/>
        <w:rPr/>
      </w:pPr>
      <w:r>
        <w:rPr>
          <w:rFonts w:eastAsia="Times New Roman" w:cs="Arial"/>
          <w:color w:val="00000A"/>
          <w:sz w:val="24"/>
          <w:szCs w:val="24"/>
          <w:lang w:val="pt-BR" w:eastAsia="zh-CN" w:bidi="ar-SA"/>
        </w:rPr>
        <w:t>III – investimento, a transferência de recursos, do investidor ao fundo, para a realização de projetos culturais, com vistas à participação nos seus resultados financeiros.</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4</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Os recursos do FUNDO MUNICIPAL DE CULTURA – FMC serão depositadas em conta bancaria específica e poderão ser aplicadas por meio das seguintes modalidades:</w:t>
      </w:r>
    </w:p>
    <w:p>
      <w:pPr>
        <w:pStyle w:val="Normal"/>
        <w:ind w:left="0" w:right="0" w:firstLine="850"/>
        <w:jc w:val="both"/>
        <w:rPr/>
      </w:pPr>
      <w:r>
        <w:rPr>
          <w:rFonts w:eastAsia="Times New Roman" w:cs="Arial"/>
          <w:color w:val="00000A"/>
          <w:sz w:val="24"/>
          <w:szCs w:val="24"/>
          <w:lang w:val="pt-BR" w:eastAsia="zh-CN" w:bidi="ar-SA"/>
        </w:rPr>
        <w:t>I – não-reembolsável, para apoio a projetos culturais apresentados por pessoas físicas e pessoas jurídicas de direito publico e de direito privado, com ou sem fins lucrativos, por meio de editais de seleção pública;</w:t>
      </w:r>
    </w:p>
    <w:p>
      <w:pPr>
        <w:pStyle w:val="Normal"/>
        <w:ind w:left="0" w:right="0" w:firstLine="850"/>
        <w:jc w:val="both"/>
        <w:rPr/>
      </w:pPr>
      <w:r>
        <w:rPr>
          <w:rFonts w:eastAsia="Times New Roman" w:cs="Arial"/>
          <w:color w:val="00000A"/>
          <w:sz w:val="24"/>
          <w:szCs w:val="24"/>
          <w:lang w:val="pt-BR" w:eastAsia="zh-CN" w:bidi="ar-SA"/>
        </w:rPr>
        <w:t>II – reembolsáveis, destinados ao estímulo da atividade produtiva das empresas de natureza cultural e pessoas físicas, mediante a concessão de empréstimos, em favor de projetos artísticos, culturais habilitados.</w:t>
      </w:r>
    </w:p>
    <w:p>
      <w:pPr>
        <w:pStyle w:val="Normal"/>
        <w:ind w:left="0" w:right="0" w:firstLine="850"/>
        <w:jc w:val="both"/>
        <w:rPr/>
      </w:pPr>
      <w:r>
        <w:rPr>
          <w:rFonts w:eastAsia="Times New Roman" w:cs="Arial"/>
          <w:color w:val="00000A"/>
          <w:sz w:val="24"/>
          <w:szCs w:val="24"/>
          <w:lang w:val="pt-BR" w:eastAsia="zh-CN" w:bidi="ar-SA"/>
        </w:rPr>
        <w:t>§ 1</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A transferência financeira modalidade não-reembolsável, do FUNDO MUNICIPAL DE CULTURA – FMC dar-se-á sob a forma de subversões e auxílios.</w:t>
      </w:r>
    </w:p>
    <w:p>
      <w:pPr>
        <w:pStyle w:val="Normal"/>
        <w:ind w:left="0" w:right="0" w:firstLine="850"/>
        <w:jc w:val="both"/>
        <w:rPr/>
      </w:pPr>
      <w:r>
        <w:rPr>
          <w:rFonts w:eastAsia="Times New Roman" w:cs="Arial"/>
          <w:color w:val="00000A"/>
          <w:sz w:val="24"/>
          <w:szCs w:val="24"/>
          <w:lang w:val="pt-BR" w:eastAsia="zh-CN" w:bidi="ar-SA"/>
        </w:rPr>
        <w:t>§ 2</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Para o financiamento reembolsável, o órgão gestor do FUNDO MUNICIPAL DE CULTURA – FMC definirá com os Agentes Financeiros credenciados a taxa de administração, os prazos de carência, os juros limites, as garantias exigidas e as formas de pagamento, os quais serão fixados em instrução específica.</w:t>
      </w:r>
    </w:p>
    <w:p>
      <w:pPr>
        <w:pStyle w:val="Normal"/>
        <w:ind w:left="0" w:right="0" w:firstLine="850"/>
        <w:jc w:val="both"/>
        <w:rPr/>
      </w:pPr>
      <w:r>
        <w:rPr>
          <w:rFonts w:eastAsia="Times New Roman" w:cs="Arial"/>
          <w:color w:val="00000A"/>
          <w:sz w:val="24"/>
          <w:szCs w:val="24"/>
          <w:lang w:val="pt-BR" w:eastAsia="zh-CN" w:bidi="ar-SA"/>
        </w:rPr>
        <w:t>§ 3</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Os riscos das operações previstas no paragrafo anterior serão assumidas, solidariamente, pelo FUNDO MUNICIPAL DE CULTURA – FMC e pelos agentes financeiros credenciados, na forma que dispuser o regulamento.</w:t>
      </w:r>
    </w:p>
    <w:p>
      <w:pPr>
        <w:pStyle w:val="Normal"/>
        <w:ind w:left="0" w:right="0" w:firstLine="850"/>
        <w:jc w:val="both"/>
        <w:rPr/>
      </w:pPr>
      <w:r>
        <w:rPr>
          <w:rFonts w:eastAsia="Times New Roman" w:cs="Arial"/>
          <w:color w:val="00000A"/>
          <w:sz w:val="24"/>
          <w:szCs w:val="24"/>
          <w:lang w:val="pt-BR" w:eastAsia="zh-CN" w:bidi="ar-SA"/>
        </w:rPr>
        <w:t>§ 4</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Para o financiamento de que trata o inciso II, serão fixadas taxas de remuneração que, no mínimo, preservem o valor original concedido.</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5</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Os recursos do FUNDO MUNICIPAL DE CULTURA – FMC devem ser aplicados:</w:t>
      </w:r>
    </w:p>
    <w:p>
      <w:pPr>
        <w:pStyle w:val="Normal"/>
        <w:ind w:left="0" w:right="0" w:firstLine="850"/>
        <w:jc w:val="both"/>
        <w:rPr/>
      </w:pPr>
      <w:r>
        <w:rPr>
          <w:rFonts w:eastAsia="Times New Roman" w:cs="Arial"/>
          <w:color w:val="00000A"/>
          <w:sz w:val="24"/>
          <w:szCs w:val="24"/>
          <w:lang w:val="pt-BR" w:eastAsia="zh-CN" w:bidi="ar-SA"/>
        </w:rPr>
        <w:t>I – no incentivo aos projetos culturais da sociedade, escolhidos através de seleção pública, por meio de edital;</w:t>
      </w:r>
    </w:p>
    <w:p>
      <w:pPr>
        <w:pStyle w:val="Normal"/>
        <w:ind w:left="0" w:right="0" w:firstLine="850"/>
        <w:jc w:val="both"/>
        <w:rPr/>
      </w:pPr>
      <w:r>
        <w:rPr>
          <w:rFonts w:eastAsia="Times New Roman" w:cs="Arial"/>
          <w:color w:val="00000A"/>
          <w:sz w:val="24"/>
          <w:szCs w:val="24"/>
          <w:lang w:val="pt-BR" w:eastAsia="zh-CN" w:bidi="ar-SA"/>
        </w:rPr>
        <w:t>II – na execução de projetos do poder público em especial no caso de ações compartilhadas com outras esferas do governo (federal e estadual), nas quais são transferências de recursos fundo a fundo.</w:t>
      </w:r>
    </w:p>
    <w:p>
      <w:pPr>
        <w:pStyle w:val="Normal"/>
        <w:ind w:left="0" w:right="0" w:firstLine="850"/>
        <w:jc w:val="both"/>
        <w:rPr/>
      </w:pPr>
      <w:r>
        <w:rPr>
          <w:rFonts w:eastAsia="Times New Roman" w:cs="Arial"/>
          <w:color w:val="00000A"/>
          <w:sz w:val="24"/>
          <w:szCs w:val="24"/>
          <w:lang w:val="pt-BR" w:eastAsia="zh-CN" w:bidi="ar-SA"/>
        </w:rPr>
        <w:t xml:space="preserve">Parágrafo </w:t>
      </w:r>
      <w:r>
        <w:rPr>
          <w:rFonts w:eastAsia="Times New Roman" w:cs="Arial"/>
          <w:color w:val="00000A"/>
          <w:sz w:val="24"/>
          <w:szCs w:val="24"/>
          <w:lang w:val="pt-BR" w:eastAsia="zh-CN" w:bidi="ar-SA"/>
        </w:rPr>
        <w:t>ú</w:t>
      </w:r>
      <w:r>
        <w:rPr>
          <w:rFonts w:eastAsia="Times New Roman" w:cs="Arial"/>
          <w:color w:val="00000A"/>
          <w:sz w:val="24"/>
          <w:szCs w:val="24"/>
          <w:lang w:val="pt-BR" w:eastAsia="zh-CN" w:bidi="ar-SA"/>
        </w:rPr>
        <w:t>nico. O Município deverá destinar do FUNDO MUNICIPAL DE CULTURA – FMC para uso como contrapartida de transferências dos Fundos Nacional e Estadual de Cultura.</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6</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É vedada a aplicação de recursos do FUNDO MUNICIPAL DE CULTURA –FMC na contratação de serviços para a elaboração de projetos artísticos culturais, bem como em obras, produtos, eventos ou outros, destinados ou circunscritos a circuitos privados ou a coleções particulares.</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7</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Poderão concorrer ao apoio do FUNDO MUNICIPAL DE CULTURA – FMC Pessoas Física ou Jurídica, de direito Público ou privado, com ou sem fins lucrativos, de natureza cultural, com domicílio ou sede comprovado no município de Três Passos há, no mínimo, dois anos e devidamente cadastradas no CMPEC (Cadastro Municipal de produtores e Entidades Culturais).</w:t>
      </w:r>
    </w:p>
    <w:p>
      <w:pPr>
        <w:pStyle w:val="Normal"/>
        <w:ind w:left="0" w:right="0" w:firstLine="850"/>
        <w:jc w:val="both"/>
        <w:rPr/>
      </w:pPr>
      <w:r>
        <w:rPr>
          <w:rFonts w:eastAsia="Times New Roman" w:cs="Arial"/>
          <w:color w:val="00000A"/>
          <w:sz w:val="24"/>
          <w:szCs w:val="24"/>
          <w:lang w:val="pt-BR" w:eastAsia="zh-CN" w:bidi="ar-SA"/>
        </w:rPr>
        <w:t>§ 1</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Poderá ser dispensada a contrapartida do proponente no âmbito de programas setoriais definidos pelo Conselho Municipal de Cultura.</w:t>
      </w:r>
    </w:p>
    <w:p>
      <w:pPr>
        <w:pStyle w:val="Normal"/>
        <w:ind w:left="0" w:right="0" w:firstLine="850"/>
        <w:jc w:val="both"/>
        <w:rPr/>
      </w:pPr>
      <w:r>
        <w:rPr>
          <w:rFonts w:eastAsia="Times New Roman" w:cs="Arial"/>
          <w:color w:val="00000A"/>
          <w:sz w:val="24"/>
          <w:szCs w:val="24"/>
          <w:lang w:val="pt-BR" w:eastAsia="zh-CN" w:bidi="ar-SA"/>
        </w:rPr>
        <w:t>§ 2</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Nos casos em que a contrapartida for exigida, o proponente deve comprovar que dispõe de recursos financeiros, bens ou serviços, se economicamente mensuráveis, para complementar o montante aportado pelo FMC, ou que está assegurado a obtenção de financiamento por outra fonte.</w:t>
      </w:r>
    </w:p>
    <w:p>
      <w:pPr>
        <w:pStyle w:val="Normal"/>
        <w:ind w:left="0" w:right="0" w:firstLine="850"/>
        <w:jc w:val="both"/>
        <w:rPr/>
      </w:pPr>
      <w:r>
        <w:rPr>
          <w:rFonts w:eastAsia="Times New Roman" w:cs="Arial"/>
          <w:color w:val="00000A"/>
          <w:sz w:val="24"/>
          <w:szCs w:val="24"/>
          <w:lang w:val="pt-BR" w:eastAsia="zh-CN" w:bidi="ar-SA"/>
        </w:rPr>
        <w:t>§ 3</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Os projetos culturais previstos no parágrafo único do art. 2</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desta lei poderão conter despesas administrativas de até dez por cento (10%) de seu custo total, excetuados aqueles apresentados por entidades privadas sem fins lucrativos, que poderão conter despesas administrativas de até quinze por cento (15%) de seu custo total.</w:t>
      </w:r>
    </w:p>
    <w:p>
      <w:pPr>
        <w:pStyle w:val="Normal"/>
        <w:ind w:left="0" w:right="0" w:firstLine="850"/>
        <w:jc w:val="both"/>
        <w:rPr/>
      </w:pPr>
      <w:r>
        <w:rPr>
          <w:rFonts w:eastAsia="Times New Roman" w:cs="Arial"/>
          <w:color w:val="00000A"/>
          <w:sz w:val="24"/>
          <w:szCs w:val="24"/>
          <w:lang w:val="pt-BR" w:eastAsia="zh-CN" w:bidi="ar-SA"/>
        </w:rPr>
        <w:t>§ 4</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A concessão de recursos financeiros, materiais ou de infraestrutura pelo FUNDO MUNICIPAL DE CULTURA – FMC será formalizada por meio de convênio e contratos específicos.</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8</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Os projetos culturais deverão ter como seu principal local de produção e execução o município de Três Passos e deverá utilizar, prioritariamente, recursos humanos, materiais e naturais disponíveis no município.</w:t>
      </w:r>
    </w:p>
    <w:p>
      <w:pPr>
        <w:pStyle w:val="Normal"/>
        <w:ind w:left="0" w:right="0" w:firstLine="850"/>
        <w:jc w:val="both"/>
        <w:rPr>
          <w:rFonts w:eastAsia="Times New Roman" w:cs="Arial"/>
          <w:color w:val="00000A"/>
          <w:sz w:val="24"/>
          <w:szCs w:val="24"/>
          <w:lang w:val="pt-BR" w:eastAsia="zh-CN" w:bidi="ar-SA"/>
        </w:rPr>
      </w:pPr>
      <w:r>
        <w:rPr/>
      </w:r>
    </w:p>
    <w:p>
      <w:pPr>
        <w:pStyle w:val="Normal"/>
        <w:widowControl/>
        <w:suppressAutoHyphens w:val="true"/>
        <w:bidi w:val="0"/>
        <w:spacing w:before="0" w:after="0"/>
        <w:ind w:left="0" w:right="0" w:hanging="0"/>
        <w:jc w:val="center"/>
        <w:rPr/>
      </w:pPr>
      <w:r>
        <w:rPr>
          <w:rFonts w:eastAsia="Times New Roman" w:cs="Arial"/>
          <w:color w:val="00000A"/>
          <w:sz w:val="24"/>
          <w:szCs w:val="24"/>
          <w:lang w:val="pt-BR" w:eastAsia="zh-CN" w:bidi="ar-SA"/>
        </w:rPr>
        <w:t>CAPÍTULO II</w:t>
      </w:r>
    </w:p>
    <w:p>
      <w:pPr>
        <w:pStyle w:val="Normal"/>
        <w:widowControl/>
        <w:suppressAutoHyphens w:val="true"/>
        <w:bidi w:val="0"/>
        <w:spacing w:before="0" w:after="0"/>
        <w:ind w:left="0" w:right="0" w:hanging="0"/>
        <w:jc w:val="center"/>
        <w:rPr/>
      </w:pPr>
      <w:r>
        <w:rPr>
          <w:rFonts w:eastAsia="Times New Roman" w:cs="Arial"/>
          <w:color w:val="00000A"/>
          <w:sz w:val="24"/>
          <w:szCs w:val="24"/>
          <w:lang w:val="pt-BR" w:eastAsia="zh-CN" w:bidi="ar-SA"/>
        </w:rPr>
        <w:t>DA ADMINISTRAÇÃO E DO FUNCIONAMENTO</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9</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O FUNDO MUNICIPAL DE CULTURA – FMC será administrado pelo Conselho Municipal de Cultura e a seleção de projetos culturais beneficiados com recursos do Fundo será analisado pela Comissão de Avaliação e Seleção do Fundo Municipal de Cultura – CAS .</w:t>
      </w:r>
    </w:p>
    <w:p>
      <w:pPr>
        <w:pStyle w:val="Normal"/>
        <w:ind w:left="0" w:right="0" w:firstLine="850"/>
        <w:jc w:val="both"/>
        <w:rPr/>
      </w:pPr>
      <w:r>
        <w:rPr>
          <w:rFonts w:eastAsia="Times New Roman" w:cs="Arial"/>
          <w:color w:val="00000A"/>
          <w:sz w:val="24"/>
          <w:szCs w:val="24"/>
          <w:lang w:val="pt-BR" w:eastAsia="zh-CN" w:bidi="ar-SA"/>
        </w:rPr>
        <w:t xml:space="preserve">Parágrafo </w:t>
      </w:r>
      <w:r>
        <w:rPr>
          <w:rFonts w:eastAsia="Times New Roman" w:cs="Arial"/>
          <w:color w:val="00000A"/>
          <w:sz w:val="24"/>
          <w:szCs w:val="24"/>
          <w:lang w:val="pt-BR" w:eastAsia="zh-CN" w:bidi="ar-SA"/>
        </w:rPr>
        <w:t>ú</w:t>
      </w:r>
      <w:r>
        <w:rPr>
          <w:rFonts w:eastAsia="Times New Roman" w:cs="Arial"/>
          <w:color w:val="00000A"/>
          <w:sz w:val="24"/>
          <w:szCs w:val="24"/>
          <w:lang w:val="pt-BR" w:eastAsia="zh-CN" w:bidi="ar-SA"/>
        </w:rPr>
        <w:t xml:space="preserve">nico. A Comissão de Avaliação e Seleção compõem-se de 7 (sete) membros, sendo 3 (três representantes do setor artístico-cultural no âmbito municipal, serão eleitos entre os membros titulares e suplentes do Conselho Municipal de cultura, 3 (três) profissionais com conhecimento técnico na área artístico-cultural, representantes da sociedade civil e 1 (um) representante da </w:t>
      </w:r>
      <w:r>
        <w:rPr>
          <w:rFonts w:eastAsia="Times New Roman" w:cs="Arial"/>
          <w:color w:val="00000A"/>
          <w:sz w:val="24"/>
          <w:szCs w:val="24"/>
          <w:lang w:val="pt-BR" w:eastAsia="zh-CN" w:bidi="ar-SA"/>
        </w:rPr>
        <w:t>A</w:t>
      </w:r>
      <w:r>
        <w:rPr>
          <w:rFonts w:eastAsia="Times New Roman" w:cs="Arial"/>
          <w:color w:val="00000A"/>
          <w:sz w:val="24"/>
          <w:szCs w:val="24"/>
          <w:lang w:val="pt-BR" w:eastAsia="zh-CN" w:bidi="ar-SA"/>
        </w:rPr>
        <w:t xml:space="preserve">dministração </w:t>
      </w:r>
      <w:r>
        <w:rPr>
          <w:rFonts w:eastAsia="Times New Roman" w:cs="Arial"/>
          <w:color w:val="00000A"/>
          <w:sz w:val="24"/>
          <w:szCs w:val="24"/>
          <w:lang w:val="pt-BR" w:eastAsia="zh-CN" w:bidi="ar-SA"/>
        </w:rPr>
        <w:t>M</w:t>
      </w:r>
      <w:r>
        <w:rPr>
          <w:rFonts w:eastAsia="Times New Roman" w:cs="Arial"/>
          <w:color w:val="00000A"/>
          <w:sz w:val="24"/>
          <w:szCs w:val="24"/>
          <w:lang w:val="pt-BR" w:eastAsia="zh-CN" w:bidi="ar-SA"/>
        </w:rPr>
        <w:t>unicipal.</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10. Ao Conselho Municipal de Cultura compete:</w:t>
      </w:r>
    </w:p>
    <w:p>
      <w:pPr>
        <w:pStyle w:val="Normal"/>
        <w:ind w:left="0" w:right="0" w:firstLine="850"/>
        <w:jc w:val="both"/>
        <w:rPr/>
      </w:pPr>
      <w:r>
        <w:rPr>
          <w:rFonts w:eastAsia="Times New Roman" w:cs="Arial"/>
          <w:color w:val="00000A"/>
          <w:sz w:val="24"/>
          <w:szCs w:val="24"/>
          <w:lang w:val="pt-BR" w:eastAsia="zh-CN" w:bidi="ar-SA"/>
        </w:rPr>
        <w:t>I – Indicar os representantes do setor artístico-cultural que deverão compor a CAS - Comissão de Avaliação e Seleção do Fundo Municipal de Cultura;</w:t>
      </w:r>
    </w:p>
    <w:p>
      <w:pPr>
        <w:pStyle w:val="Normal"/>
        <w:ind w:left="0" w:right="0" w:firstLine="850"/>
        <w:jc w:val="both"/>
        <w:rPr/>
      </w:pPr>
      <w:r>
        <w:rPr>
          <w:rFonts w:eastAsia="Times New Roman" w:cs="Arial"/>
          <w:color w:val="00000A"/>
          <w:sz w:val="24"/>
          <w:szCs w:val="24"/>
          <w:lang w:val="pt-BR" w:eastAsia="zh-CN" w:bidi="ar-SA"/>
        </w:rPr>
        <w:t>II – Elaborar os editais para financiamento através do FUNDO MUNICIPAL DE CULTURA – FMC e promover a ampla divulgação por meio eletrônico no s</w:t>
      </w:r>
      <w:r>
        <w:rPr>
          <w:rFonts w:eastAsia="Times New Roman" w:cs="Arial"/>
          <w:color w:val="00000A"/>
          <w:sz w:val="24"/>
          <w:szCs w:val="24"/>
          <w:lang w:val="pt-BR" w:eastAsia="zh-CN" w:bidi="ar-SA"/>
        </w:rPr>
        <w:t>í</w:t>
      </w:r>
      <w:r>
        <w:rPr>
          <w:rFonts w:eastAsia="Times New Roman" w:cs="Arial"/>
          <w:color w:val="00000A"/>
          <w:sz w:val="24"/>
          <w:szCs w:val="24"/>
          <w:lang w:val="pt-BR" w:eastAsia="zh-CN" w:bidi="ar-SA"/>
        </w:rPr>
        <w:t>tio da Prefeitura Municipal de Três Passos, com afixação da convocação no mural do átrio Público do município e nos meios de comunicação locais;</w:t>
      </w:r>
    </w:p>
    <w:p>
      <w:pPr>
        <w:pStyle w:val="Normal"/>
        <w:ind w:left="0" w:right="0" w:firstLine="850"/>
        <w:jc w:val="both"/>
        <w:rPr/>
      </w:pPr>
      <w:r>
        <w:rPr>
          <w:rFonts w:eastAsia="Times New Roman" w:cs="Arial"/>
          <w:color w:val="00000A"/>
          <w:sz w:val="24"/>
          <w:szCs w:val="24"/>
          <w:lang w:val="pt-BR" w:eastAsia="zh-CN" w:bidi="ar-SA"/>
        </w:rPr>
        <w:t>III – Elaborar e aprovar o Plano de Aplicação de Recursos do FUNDO MUNICIPAL DE CULTURA –FM</w:t>
      </w:r>
      <w:r>
        <w:rPr>
          <w:rFonts w:eastAsia="Times New Roman" w:cs="Arial"/>
          <w:color w:val="00000A"/>
          <w:sz w:val="24"/>
          <w:szCs w:val="24"/>
          <w:lang w:val="pt-BR" w:eastAsia="zh-CN" w:bidi="ar-SA"/>
        </w:rPr>
        <w:t>C;</w:t>
      </w:r>
    </w:p>
    <w:p>
      <w:pPr>
        <w:pStyle w:val="Normal"/>
        <w:ind w:left="0" w:right="0" w:firstLine="850"/>
        <w:jc w:val="both"/>
        <w:rPr/>
      </w:pPr>
      <w:r>
        <w:rPr>
          <w:rFonts w:eastAsia="Times New Roman" w:cs="Arial"/>
          <w:color w:val="00000A"/>
          <w:sz w:val="24"/>
          <w:szCs w:val="24"/>
          <w:lang w:val="pt-BR" w:eastAsia="zh-CN" w:bidi="ar-SA"/>
        </w:rPr>
        <w:t>IV – Encaminhar o Plano de Aplicação de Recursos do FUNDO MUNICIPAL DE CULTURA – FMC e solicitar ao Prefeito Municipal que autorize as despesas e pagamentos à conta do FMC;</w:t>
      </w:r>
    </w:p>
    <w:p>
      <w:pPr>
        <w:pStyle w:val="Normal"/>
        <w:ind w:left="0" w:right="0" w:firstLine="850"/>
        <w:jc w:val="both"/>
        <w:rPr/>
      </w:pPr>
      <w:r>
        <w:rPr>
          <w:rFonts w:eastAsia="Times New Roman" w:cs="Arial"/>
          <w:color w:val="00000A"/>
          <w:sz w:val="24"/>
          <w:szCs w:val="24"/>
          <w:lang w:val="pt-BR" w:eastAsia="zh-CN" w:bidi="ar-SA"/>
        </w:rPr>
        <w:t>V - Emitir e encaminhar à CAS parecer técnico prévio sobre os projetos apresentados, os aspectos legais, de viabilidade técnico financeiro e compatibilidade com o Plano de Aplicação de Três Passos;</w:t>
      </w:r>
    </w:p>
    <w:p>
      <w:pPr>
        <w:pStyle w:val="Normal"/>
        <w:ind w:left="0" w:right="0" w:firstLine="850"/>
        <w:jc w:val="both"/>
        <w:rPr/>
      </w:pPr>
      <w:r>
        <w:rPr>
          <w:rFonts w:eastAsia="Times New Roman" w:cs="Arial"/>
          <w:color w:val="00000A"/>
          <w:sz w:val="24"/>
          <w:szCs w:val="24"/>
          <w:lang w:val="pt-BR" w:eastAsia="zh-CN" w:bidi="ar-SA"/>
        </w:rPr>
        <w:t>VI – Convocar os membros da CAS para reunião de avaliação dos projetos, com no mínimo 24 horas de antecedência, sempre que necessário, em local e data a serem divulgadas por meio eletrônicos, no s</w:t>
      </w:r>
      <w:r>
        <w:rPr>
          <w:rFonts w:eastAsia="Times New Roman" w:cs="Arial"/>
          <w:color w:val="00000A"/>
          <w:sz w:val="24"/>
          <w:szCs w:val="24"/>
          <w:lang w:val="pt-BR" w:eastAsia="zh-CN" w:bidi="ar-SA"/>
        </w:rPr>
        <w:t>í</w:t>
      </w:r>
      <w:r>
        <w:rPr>
          <w:rFonts w:eastAsia="Times New Roman" w:cs="Arial"/>
          <w:color w:val="00000A"/>
          <w:sz w:val="24"/>
          <w:szCs w:val="24"/>
          <w:lang w:val="pt-BR" w:eastAsia="zh-CN" w:bidi="ar-SA"/>
        </w:rPr>
        <w:t>tio da Prefeitura Municipal de Três Passos, com afixação da convocação no Mural do átrio público do município, para deliberar sobre projetos contemplados com financiamento do FUNDO MUNICIPAL DE CULTURA – FMC;</w:t>
      </w:r>
    </w:p>
    <w:p>
      <w:pPr>
        <w:pStyle w:val="Normal"/>
        <w:ind w:left="0" w:right="0" w:firstLine="850"/>
        <w:jc w:val="both"/>
        <w:rPr/>
      </w:pPr>
      <w:r>
        <w:rPr>
          <w:rFonts w:eastAsia="Times New Roman" w:cs="Arial"/>
          <w:color w:val="00000A"/>
          <w:sz w:val="24"/>
          <w:szCs w:val="24"/>
          <w:lang w:val="pt-BR" w:eastAsia="zh-CN" w:bidi="ar-SA"/>
        </w:rPr>
        <w:t>VII – Receber, analisar e aprovar as prestações de contas dos projetos culturais beneficiados com recursos do Fundo, encaminhando, nas épocas aprazados, demonstrativos e prestações de contas, planos de aplicação de recursos e outros documentos informativos, necessários ao acompanhamento e controle de quem de direito;</w:t>
      </w:r>
    </w:p>
    <w:p>
      <w:pPr>
        <w:pStyle w:val="Normal"/>
        <w:ind w:left="0" w:right="0" w:firstLine="850"/>
        <w:jc w:val="both"/>
        <w:rPr/>
      </w:pPr>
      <w:r>
        <w:rPr>
          <w:rFonts w:eastAsia="Times New Roman" w:cs="Arial"/>
          <w:color w:val="00000A"/>
          <w:sz w:val="24"/>
          <w:szCs w:val="24"/>
          <w:lang w:val="pt-BR" w:eastAsia="zh-CN" w:bidi="ar-SA"/>
        </w:rPr>
        <w:t>VIII – Encaminhar anualmente ao Prefeito o relatório anual sobre a gestão do FMC.</w:t>
      </w:r>
    </w:p>
    <w:p>
      <w:pPr>
        <w:pStyle w:val="Normal"/>
        <w:ind w:left="0" w:right="0" w:firstLine="850"/>
        <w:jc w:val="both"/>
        <w:rPr/>
      </w:pPr>
      <w:r>
        <w:rPr>
          <w:rFonts w:eastAsia="Times New Roman" w:cs="Arial"/>
          <w:color w:val="00000A"/>
          <w:sz w:val="24"/>
          <w:szCs w:val="24"/>
          <w:lang w:val="pt-BR" w:eastAsia="zh-CN" w:bidi="ar-SA"/>
        </w:rPr>
        <w:t>Parágrafo Único. Nenhum recurso do FUNDO MUNICIPAL DE CULTURA – FMC poderá ser movimentado sem a expressa autorização do Conselho Municipal de Cultura.</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11. À Comissão de Avaliação e Seleção – CAS compete:</w:t>
      </w:r>
    </w:p>
    <w:p>
      <w:pPr>
        <w:pStyle w:val="Normal"/>
        <w:ind w:left="0" w:right="0" w:firstLine="850"/>
        <w:jc w:val="both"/>
        <w:rPr/>
      </w:pPr>
      <w:r>
        <w:rPr>
          <w:rFonts w:eastAsia="Times New Roman" w:cs="Arial"/>
          <w:color w:val="00000A"/>
          <w:sz w:val="24"/>
          <w:szCs w:val="24"/>
          <w:lang w:val="pt-BR" w:eastAsia="zh-CN" w:bidi="ar-SA"/>
        </w:rPr>
        <w:t>I – Receber e apreciar os pareceres Técnicos apresentados pelo Conselho Municipal de Cultura;</w:t>
      </w:r>
    </w:p>
    <w:p>
      <w:pPr>
        <w:pStyle w:val="Normal"/>
        <w:ind w:left="0" w:right="0" w:firstLine="850"/>
        <w:jc w:val="both"/>
        <w:rPr/>
      </w:pPr>
      <w:r>
        <w:rPr>
          <w:rFonts w:eastAsia="Times New Roman" w:cs="Arial"/>
          <w:color w:val="00000A"/>
          <w:sz w:val="24"/>
          <w:szCs w:val="24"/>
          <w:lang w:val="pt-BR" w:eastAsia="zh-CN" w:bidi="ar-SA"/>
        </w:rPr>
        <w:t>II – Analisar/apreciar, os projetos culturais mediante os critérios pré estabelecidos em edital.</w:t>
      </w:r>
    </w:p>
    <w:p>
      <w:pPr>
        <w:pStyle w:val="Normal"/>
        <w:ind w:left="0" w:right="0" w:firstLine="850"/>
        <w:jc w:val="both"/>
        <w:rPr/>
      </w:pPr>
      <w:r>
        <w:rPr>
          <w:rFonts w:eastAsia="Times New Roman" w:cs="Arial"/>
          <w:color w:val="00000A"/>
          <w:sz w:val="24"/>
          <w:szCs w:val="24"/>
          <w:lang w:val="pt-BR" w:eastAsia="zh-CN" w:bidi="ar-SA"/>
        </w:rPr>
        <w:t>III – Fazer um relatório ao Conselho Municipal de Cultura, dos projetos culturais a serem financiados pelo Fundo Municipal de Cultura – FMC.</w:t>
      </w:r>
    </w:p>
    <w:p>
      <w:pPr>
        <w:pStyle w:val="Normal"/>
        <w:ind w:left="0" w:right="0" w:firstLine="850"/>
        <w:jc w:val="both"/>
        <w:rPr/>
      </w:pPr>
      <w:r>
        <w:rPr>
          <w:rFonts w:eastAsia="Times New Roman" w:cs="Arial"/>
          <w:color w:val="00000A"/>
          <w:sz w:val="24"/>
          <w:szCs w:val="24"/>
          <w:lang w:val="pt-BR" w:eastAsia="zh-CN" w:bidi="ar-SA"/>
        </w:rPr>
        <w:t>IV – Reunir-se, no mínimo uma vez ao ano, ou sempre que houver necessidade, em local e data a serem divulgadas por meio eletrônicos, no sitio da Prefeitura Municipal de Três Passos, com afixação da convocação no Mural do átrio público do município, para deliberar sobre projetos contemplados com financiamento do FUNDO MUNICIPAL DE CULTURA –FMC;</w:t>
      </w:r>
    </w:p>
    <w:p>
      <w:pPr>
        <w:pStyle w:val="Normal"/>
        <w:ind w:left="0" w:right="0" w:firstLine="850"/>
        <w:jc w:val="both"/>
        <w:rPr/>
      </w:pPr>
      <w:r>
        <w:rPr>
          <w:rFonts w:eastAsia="Times New Roman" w:cs="Arial"/>
          <w:color w:val="00000A"/>
          <w:sz w:val="24"/>
          <w:szCs w:val="24"/>
          <w:lang w:val="pt-BR" w:eastAsia="zh-CN" w:bidi="ar-SA"/>
        </w:rPr>
        <w:t>V – Opinar sobre cláusulas de convênios, contratos ou outras questões submetidas à sua consideração.</w:t>
      </w:r>
    </w:p>
    <w:p>
      <w:pPr>
        <w:pStyle w:val="Normal"/>
        <w:ind w:left="0" w:right="0" w:firstLine="850"/>
        <w:jc w:val="both"/>
        <w:rPr/>
      </w:pPr>
      <w:r>
        <w:rPr>
          <w:rFonts w:eastAsia="Times New Roman" w:cs="Arial"/>
          <w:color w:val="00000A"/>
          <w:sz w:val="24"/>
          <w:szCs w:val="24"/>
          <w:lang w:val="pt-BR" w:eastAsia="zh-CN" w:bidi="ar-SA"/>
        </w:rPr>
        <w:t xml:space="preserve">Parágrafo </w:t>
      </w:r>
      <w:r>
        <w:rPr>
          <w:rFonts w:eastAsia="Times New Roman" w:cs="Arial"/>
          <w:color w:val="00000A"/>
          <w:sz w:val="24"/>
          <w:szCs w:val="24"/>
          <w:lang w:val="pt-BR" w:eastAsia="zh-CN" w:bidi="ar-SA"/>
        </w:rPr>
        <w:t>ú</w:t>
      </w:r>
      <w:r>
        <w:rPr>
          <w:rFonts w:eastAsia="Times New Roman" w:cs="Arial"/>
          <w:color w:val="00000A"/>
          <w:sz w:val="24"/>
          <w:szCs w:val="24"/>
          <w:lang w:val="pt-BR" w:eastAsia="zh-CN" w:bidi="ar-SA"/>
        </w:rPr>
        <w:t xml:space="preserve">nico. O Regimento Interno da Comissão de Avaliação e Seleção do Fundo Municipal de Cultura – CAS do </w:t>
      </w:r>
      <w:r>
        <w:rPr>
          <w:rFonts w:eastAsia="Times New Roman" w:cs="Arial"/>
          <w:color w:val="00000A"/>
          <w:sz w:val="24"/>
          <w:szCs w:val="24"/>
          <w:lang w:val="pt-BR" w:eastAsia="zh-CN" w:bidi="ar-SA"/>
        </w:rPr>
        <w:t>M</w:t>
      </w:r>
      <w:r>
        <w:rPr>
          <w:rFonts w:eastAsia="Times New Roman" w:cs="Arial"/>
          <w:color w:val="00000A"/>
          <w:sz w:val="24"/>
          <w:szCs w:val="24"/>
          <w:lang w:val="pt-BR" w:eastAsia="zh-CN" w:bidi="ar-SA"/>
        </w:rPr>
        <w:t>unicípio de Três Passos regulamentará as disposições da presente lei, no prazo de 90 dias, a contar da data da sua publicação, e será encaminhada ao chefe do Poder Executivo para as formalidades legais.</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12. Aplicar-se-ão ao FUNDO MUNICIPAL DE CULTURA – FMC as normas legais de controle, prestação e tomada de contas pelos órgãos de controle interno da Prefeitura Municipal de Três passos, sem prejuízo da competência do Tribunal de Contas do Estado.</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rFonts w:eastAsia="Times New Roman" w:cs="Arial"/>
          <w:color w:val="00000A"/>
          <w:sz w:val="24"/>
          <w:szCs w:val="24"/>
          <w:lang w:val="pt-BR" w:eastAsia="zh-CN" w:bidi="ar-SA"/>
        </w:rPr>
      </w:pPr>
      <w:r>
        <w:rPr/>
      </w:r>
    </w:p>
    <w:p>
      <w:pPr>
        <w:pStyle w:val="Normal"/>
        <w:widowControl/>
        <w:suppressAutoHyphens w:val="true"/>
        <w:bidi w:val="0"/>
        <w:spacing w:before="0" w:after="0"/>
        <w:ind w:left="0" w:right="0" w:hanging="0"/>
        <w:jc w:val="center"/>
        <w:rPr/>
      </w:pPr>
      <w:r>
        <w:rPr>
          <w:rFonts w:eastAsia="Times New Roman" w:cs="Arial"/>
          <w:color w:val="00000A"/>
          <w:sz w:val="24"/>
          <w:szCs w:val="24"/>
          <w:lang w:val="pt-BR" w:eastAsia="zh-CN" w:bidi="ar-SA"/>
        </w:rPr>
        <w:t>CAPÍTULO III</w:t>
      </w:r>
    </w:p>
    <w:p>
      <w:pPr>
        <w:pStyle w:val="Normal"/>
        <w:widowControl/>
        <w:suppressAutoHyphens w:val="true"/>
        <w:bidi w:val="0"/>
        <w:spacing w:before="0" w:after="0"/>
        <w:ind w:left="0" w:right="0" w:hanging="0"/>
        <w:jc w:val="center"/>
        <w:rPr/>
      </w:pPr>
      <w:r>
        <w:rPr>
          <w:rFonts w:eastAsia="Times New Roman" w:cs="Arial"/>
          <w:color w:val="00000A"/>
          <w:sz w:val="24"/>
          <w:szCs w:val="24"/>
          <w:lang w:val="pt-BR" w:eastAsia="zh-CN" w:bidi="ar-SA"/>
        </w:rPr>
        <w:t>DA APRESENTAÇÃO, DO ACOMPANHAMENTO E DA AVALIAÇÃO</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13. O Conselho Municipal de Cultura estabelecerá, mediante EDITAL, os prazos, a tramitação interna dos projetos e a padronização de sua apreciação, definindo, ainda, os formulários de apresentação dos projetos, bem como a documentação a ser exigida.</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14. Os interessados na obtenção de apoio financeiro deverão apresentar seus projetos ao Setor de Cultura, vinculado a Secretaria Municipal de Educação e Cultura, através do Protocolo Geral da Prefeitura Municipal de Três Passos, que os encaminhará ao Conselho Municipal de Cultura.</w:t>
      </w:r>
    </w:p>
    <w:p>
      <w:pPr>
        <w:pStyle w:val="Normal"/>
        <w:ind w:left="0" w:right="0" w:firstLine="850"/>
        <w:jc w:val="both"/>
        <w:rPr/>
      </w:pPr>
      <w:r>
        <w:rPr>
          <w:rFonts w:eastAsia="Times New Roman" w:cs="Arial"/>
          <w:color w:val="00000A"/>
          <w:sz w:val="24"/>
          <w:szCs w:val="24"/>
          <w:lang w:val="pt-BR" w:eastAsia="zh-CN" w:bidi="ar-SA"/>
        </w:rPr>
        <w:t xml:space="preserve">Parágrafo </w:t>
      </w:r>
      <w:r>
        <w:rPr>
          <w:rFonts w:eastAsia="Times New Roman" w:cs="Arial"/>
          <w:color w:val="00000A"/>
          <w:sz w:val="24"/>
          <w:szCs w:val="24"/>
          <w:lang w:val="pt-BR" w:eastAsia="zh-CN" w:bidi="ar-SA"/>
        </w:rPr>
        <w:t>ú</w:t>
      </w:r>
      <w:r>
        <w:rPr>
          <w:rFonts w:eastAsia="Times New Roman" w:cs="Arial"/>
          <w:color w:val="00000A"/>
          <w:sz w:val="24"/>
          <w:szCs w:val="24"/>
          <w:lang w:val="pt-BR" w:eastAsia="zh-CN" w:bidi="ar-SA"/>
        </w:rPr>
        <w:t>nico. A existência de patrocínio financeiro oriundo de outras entidades e/ou pessoas físicas, não poderá ser considerado óbice para avaliação e seleção dos projetos pela Comissão de Avaliação e Seleção – CAS do Fundo Municipal de Cultura.</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15. Todos os projetos concorrentes ao apoio do Fundo Municipal de Cultura – FMC deverão oferecer retomo interesse público representado por quotas, apresentações públicas ou outra forma, o que será um dos aspectos a ser considerado na avaliação.</w:t>
      </w:r>
    </w:p>
    <w:p>
      <w:pPr>
        <w:pStyle w:val="Normal"/>
        <w:ind w:left="0" w:right="0" w:firstLine="850"/>
        <w:jc w:val="both"/>
        <w:rPr/>
      </w:pPr>
      <w:r>
        <w:rPr>
          <w:rFonts w:eastAsia="Times New Roman" w:cs="Arial"/>
          <w:color w:val="00000A"/>
          <w:sz w:val="24"/>
          <w:szCs w:val="24"/>
          <w:lang w:val="pt-BR" w:eastAsia="zh-CN" w:bidi="ar-SA"/>
        </w:rPr>
        <w:t xml:space="preserve">Parágrafo </w:t>
      </w:r>
      <w:r>
        <w:rPr>
          <w:rFonts w:eastAsia="Times New Roman" w:cs="Arial"/>
          <w:color w:val="00000A"/>
          <w:sz w:val="24"/>
          <w:szCs w:val="24"/>
          <w:lang w:val="pt-BR" w:eastAsia="zh-CN" w:bidi="ar-SA"/>
        </w:rPr>
        <w:t>ú</w:t>
      </w:r>
      <w:r>
        <w:rPr>
          <w:rFonts w:eastAsia="Times New Roman" w:cs="Arial"/>
          <w:color w:val="00000A"/>
          <w:sz w:val="24"/>
          <w:szCs w:val="24"/>
          <w:lang w:val="pt-BR" w:eastAsia="zh-CN" w:bidi="ar-SA"/>
        </w:rPr>
        <w:t>nico. No caso do projeto apoiado resultar em obra de arte de caráter permanente, como livros, filmes, vídeos ou outros, o retorno mencionado consistirá na doação de parcela da edição ao acervo municipal para uso público.</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16. O empreendedor cultural deverá apresentar, junto ao Conselho Municipal de Cultura, um cronograma de execução físico-financeiro, devendo prestar contas, periodicamente, de acordo com o recebimento do auxílio financeiro, devendo comprovar a aplicação dos recursos até 30 (trinta) dias após a conclusão da etapa a que se refere a parcela do benefício recebida conforme o cronograma físico-financeiro aprovado.</w:t>
      </w:r>
    </w:p>
    <w:p>
      <w:pPr>
        <w:pStyle w:val="Normal"/>
        <w:ind w:left="0" w:right="0" w:firstLine="850"/>
        <w:jc w:val="both"/>
        <w:rPr/>
      </w:pPr>
      <w:r>
        <w:rPr>
          <w:rFonts w:eastAsia="Times New Roman" w:cs="Arial"/>
          <w:color w:val="00000A"/>
          <w:sz w:val="24"/>
          <w:szCs w:val="24"/>
          <w:lang w:val="pt-BR" w:eastAsia="zh-CN" w:bidi="ar-SA"/>
        </w:rPr>
        <w:t xml:space="preserve">Parágrafo </w:t>
      </w:r>
      <w:r>
        <w:rPr>
          <w:rFonts w:eastAsia="Times New Roman" w:cs="Arial"/>
          <w:color w:val="00000A"/>
          <w:sz w:val="24"/>
          <w:szCs w:val="24"/>
          <w:lang w:val="pt-BR" w:eastAsia="zh-CN" w:bidi="ar-SA"/>
        </w:rPr>
        <w:t>ú</w:t>
      </w:r>
      <w:r>
        <w:rPr>
          <w:rFonts w:eastAsia="Times New Roman" w:cs="Arial"/>
          <w:color w:val="00000A"/>
          <w:sz w:val="24"/>
          <w:szCs w:val="24"/>
          <w:lang w:val="pt-BR" w:eastAsia="zh-CN" w:bidi="ar-SA"/>
        </w:rPr>
        <w:t>nico. A não comprovação da aplicação dos recursos nos prazos estipulados implicará na suspensão do pagamento das parcelas restantes do benefício e nas penalidades legais referidas no art. 18 desta Lei.</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17. Os projetos aprovados serão acompanhados e avaliados tecnicamente pelo Conselho Municipal de Cultura ao longo e ao término de sua execução.</w:t>
      </w:r>
    </w:p>
    <w:p>
      <w:pPr>
        <w:pStyle w:val="Normal"/>
        <w:ind w:left="0" w:right="0" w:firstLine="850"/>
        <w:jc w:val="both"/>
        <w:rPr/>
      </w:pPr>
      <w:r>
        <w:rPr>
          <w:rFonts w:eastAsia="Times New Roman" w:cs="Arial"/>
          <w:color w:val="00000A"/>
          <w:sz w:val="24"/>
          <w:szCs w:val="24"/>
          <w:lang w:val="pt-BR" w:eastAsia="zh-CN" w:bidi="ar-SA"/>
        </w:rPr>
        <w:t>§ 1</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A avaliação comparará os resultados e esperados atingidos, objetivos previstos e alcançados, os custos estimados e reais e a repercussão da iniciativa na comunidade;</w:t>
      </w:r>
    </w:p>
    <w:p>
      <w:pPr>
        <w:pStyle w:val="Normal"/>
        <w:ind w:left="0" w:right="0" w:firstLine="850"/>
        <w:jc w:val="both"/>
        <w:rPr/>
      </w:pPr>
      <w:r>
        <w:rPr>
          <w:rFonts w:eastAsia="Times New Roman" w:cs="Arial"/>
          <w:color w:val="00000A"/>
          <w:sz w:val="24"/>
          <w:szCs w:val="24"/>
          <w:lang w:val="pt-BR" w:eastAsia="zh-CN" w:bidi="ar-SA"/>
        </w:rPr>
        <w:t>§ 2</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No caso da não aprovação da execução dos projetos, aplicar sanções penais cabíveis, em conformidade ao art. 18 desta Lei;</w:t>
      </w:r>
    </w:p>
    <w:p>
      <w:pPr>
        <w:pStyle w:val="Normal"/>
        <w:ind w:left="0" w:right="0" w:firstLine="850"/>
        <w:jc w:val="both"/>
        <w:rPr/>
      </w:pPr>
      <w:r>
        <w:rPr>
          <w:rFonts w:eastAsia="Times New Roman" w:cs="Arial"/>
          <w:color w:val="00000A"/>
          <w:sz w:val="24"/>
          <w:szCs w:val="24"/>
          <w:lang w:val="pt-BR" w:eastAsia="zh-CN" w:bidi="ar-SA"/>
        </w:rPr>
        <w:t>§ 3</w:t>
      </w:r>
      <w:r>
        <w:rPr>
          <w:rFonts w:eastAsia="Times New Roman" w:cs="Arial"/>
          <w:strike/>
          <w:color w:val="00000A"/>
          <w:sz w:val="24"/>
          <w:szCs w:val="24"/>
          <w:lang w:val="pt-BR" w:eastAsia="zh-CN" w:bidi="ar-SA"/>
        </w:rPr>
        <w:t>º</w:t>
      </w:r>
      <w:r>
        <w:rPr>
          <w:rFonts w:eastAsia="Times New Roman" w:cs="Arial"/>
          <w:color w:val="00000A"/>
          <w:sz w:val="24"/>
          <w:szCs w:val="24"/>
          <w:lang w:val="pt-BR" w:eastAsia="zh-CN" w:bidi="ar-SA"/>
        </w:rPr>
        <w:t xml:space="preserve"> O responsável pelo projeto cuja prestação de contas for rejeitada terá acesso a toda documentação que sustentou a decisão, bem como poderá interpor recurso junto ao Conselho Municipal de Cultura, para reavaliação do laudo final, acompanhado, se for o caso, de elementos não trazidos iniciantemente à consideração do Conselho.</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18. O empreendedor que não comprovar a aplicação dos recursos nos prazos estipulados será multado em 10 (dez) vezes o valor recebido, corrigido monetariamente, e excluído de qualquer projeto apoiado pelo Fundo Municipal de cultura – FMC por um período de dois anos após o cumprimento dessas obrigações.</w:t>
      </w:r>
    </w:p>
    <w:p>
      <w:pPr>
        <w:pStyle w:val="Normal"/>
        <w:ind w:left="0" w:right="0" w:firstLine="850"/>
        <w:jc w:val="both"/>
        <w:rPr>
          <w:rFonts w:eastAsia="Times New Roman" w:cs="Arial"/>
          <w:color w:val="00000A"/>
          <w:sz w:val="24"/>
          <w:szCs w:val="24"/>
          <w:lang w:val="pt-BR" w:eastAsia="zh-CN" w:bidi="ar-SA"/>
        </w:rPr>
      </w:pPr>
      <w:r>
        <w:rPr/>
      </w:r>
    </w:p>
    <w:p>
      <w:pPr>
        <w:pStyle w:val="Normal"/>
        <w:widowControl/>
        <w:suppressAutoHyphens w:val="true"/>
        <w:bidi w:val="0"/>
        <w:spacing w:before="0" w:after="0"/>
        <w:ind w:left="0" w:right="0" w:hanging="0"/>
        <w:jc w:val="center"/>
        <w:rPr/>
      </w:pPr>
      <w:r>
        <w:rPr>
          <w:rFonts w:eastAsia="Times New Roman" w:cs="Arial"/>
          <w:color w:val="00000A"/>
          <w:sz w:val="24"/>
          <w:szCs w:val="24"/>
          <w:lang w:val="pt-BR" w:eastAsia="zh-CN" w:bidi="ar-SA"/>
        </w:rPr>
        <w:t>CAPÍTULO IV</w:t>
      </w:r>
    </w:p>
    <w:p>
      <w:pPr>
        <w:pStyle w:val="Normal"/>
        <w:widowControl/>
        <w:suppressAutoHyphens w:val="true"/>
        <w:bidi w:val="0"/>
        <w:spacing w:before="0" w:after="0"/>
        <w:ind w:left="0" w:right="0" w:hanging="0"/>
        <w:jc w:val="center"/>
        <w:rPr/>
      </w:pPr>
      <w:r>
        <w:rPr>
          <w:rFonts w:eastAsia="Times New Roman" w:cs="Arial"/>
          <w:color w:val="00000A"/>
          <w:sz w:val="24"/>
          <w:szCs w:val="24"/>
          <w:lang w:val="pt-BR" w:eastAsia="zh-CN" w:bidi="ar-SA"/>
        </w:rPr>
        <w:t>DAS DISPOSIÇÕES GERAIS</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 xml:space="preserve"> </w:t>
      </w:r>
      <w:r>
        <w:rPr>
          <w:rFonts w:eastAsia="Times New Roman" w:cs="Arial"/>
          <w:color w:val="00000A"/>
          <w:sz w:val="24"/>
          <w:szCs w:val="24"/>
          <w:lang w:val="pt-BR" w:eastAsia="zh-CN" w:bidi="ar-SA"/>
        </w:rPr>
        <w:t>Art. 19. O Conselho Municipal de Cultura estabelecerá a forma de divulgação, dos projetos financiados, do apoio institucional da Prefeitura Municipal de Três Passos/Fundo Municipal de Cultura, através de instrução específica.</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20. Todos os pagamentos do Fundo Municipal de Cultura – FMC serão efetuados através de depósito bancário em conta-corrente aberta para este fim, em nome do proponente, em agência bancária de sua escolha.</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21. As contas do Fundo Municipal de Cultura – FMC serão examinadas pela Auditoria Geral do Município de Três Passos e julgadas pelo Prefeito, que enviará anualmente, o relatório de gestão do FMC, ao Poder Legislativo Municipal.</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22. A cobrança de multa prevista no art. 18 desta Lei atenderá aos procedimentos estabelecidos pelos órgãos de controle interno da Prefeitura Municipal de Três Passos.</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 xml:space="preserve">Art. 23. </w:t>
      </w:r>
      <w:r>
        <w:rPr>
          <w:rFonts w:eastAsia="Times New Roman" w:cs="Arial"/>
          <w:color w:val="00000A"/>
          <w:sz w:val="24"/>
          <w:szCs w:val="24"/>
          <w:lang w:val="pt-BR" w:eastAsia="zh-CN" w:bidi="ar-SA"/>
        </w:rPr>
        <w:t>Os c</w:t>
      </w:r>
      <w:r>
        <w:rPr>
          <w:rFonts w:eastAsia="Times New Roman" w:cs="Arial"/>
          <w:color w:val="00000A"/>
          <w:sz w:val="24"/>
          <w:szCs w:val="24"/>
          <w:lang w:val="pt-BR" w:eastAsia="zh-CN" w:bidi="ar-SA"/>
        </w:rPr>
        <w:t>asos omissos serão resolvidos pelo Conselho municipal de Cultura.</w:t>
      </w:r>
    </w:p>
    <w:p>
      <w:pPr>
        <w:pStyle w:val="Normal"/>
        <w:ind w:left="0" w:right="0" w:firstLine="850"/>
        <w:jc w:val="both"/>
        <w:rPr>
          <w:rFonts w:eastAsia="Times New Roman" w:cs="Arial"/>
          <w:color w:val="00000A"/>
          <w:sz w:val="24"/>
          <w:szCs w:val="24"/>
          <w:lang w:val="pt-BR" w:eastAsia="zh-CN" w:bidi="ar-SA"/>
        </w:rPr>
      </w:pPr>
      <w:r>
        <w:rPr/>
      </w:r>
    </w:p>
    <w:p>
      <w:pPr>
        <w:pStyle w:val="Normal"/>
        <w:ind w:left="0" w:right="0" w:firstLine="850"/>
        <w:jc w:val="both"/>
        <w:rPr/>
      </w:pPr>
      <w:r>
        <w:rPr>
          <w:rFonts w:eastAsia="Times New Roman" w:cs="Arial"/>
          <w:color w:val="00000A"/>
          <w:sz w:val="24"/>
          <w:szCs w:val="24"/>
          <w:lang w:val="pt-BR" w:eastAsia="zh-CN" w:bidi="ar-SA"/>
        </w:rPr>
        <w:t>Art. 24. Esta Lei entra em vigor na data de sua publicação.</w:t>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935" distR="114935" simplePos="0" locked="0" layoutInCell="0" allowOverlap="1" relativeHeight="8">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qFormat/>
    <w:pPr>
      <w:keepNext w:val="true"/>
      <w:numPr>
        <w:ilvl w:val="3"/>
        <w:numId w:val="1"/>
      </w:numPr>
      <w:spacing w:before="240" w:after="60"/>
      <w:outlineLvl w:val="3"/>
    </w:pPr>
    <w:rPr>
      <w:b/>
      <w:sz w:val="28"/>
      <w:szCs w:val="20"/>
    </w:rPr>
  </w:style>
  <w:style w:type="paragraph" w:styleId="Ttulo5">
    <w:name w:val="Heading 5"/>
    <w:basedOn w:val="Normal"/>
    <w:next w:val="Normal"/>
    <w:qFormat/>
    <w:pPr>
      <w:keepNext w:val="true"/>
      <w:numPr>
        <w:ilvl w:val="4"/>
        <w:numId w:val="1"/>
      </w:numPr>
      <w:jc w:val="both"/>
      <w:outlineLvl w:val="4"/>
    </w:pPr>
    <w:rPr>
      <w:sz w:val="28"/>
    </w:rPr>
  </w:style>
  <w:style w:type="paragraph" w:styleId="Ttulo6">
    <w:name w:val="Heading 6"/>
    <w:basedOn w:val="Normal"/>
    <w:next w:val="Normal"/>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DefaultParagraphFont">
    <w:name w:val="Default Paragraph Font"/>
    <w:qFormat/>
    <w:rPr/>
  </w:style>
  <w:style w:type="character" w:styleId="RodapChar">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name w:val="Corpo de texto Char"/>
    <w:qFormat/>
    <w:rPr>
      <w:sz w:val="28"/>
    </w:rPr>
  </w:style>
  <w:style w:type="character" w:styleId="Corpodetexto2Char">
    <w:name w:val="Corpo de texto 2 Char"/>
    <w:qFormat/>
    <w:rPr>
      <w:sz w:val="24"/>
      <w:szCs w:val="24"/>
    </w:rPr>
  </w:style>
  <w:style w:type="character" w:styleId="TextodebaloChar">
    <w:name w:val="Texto de balão Char"/>
    <w:qFormat/>
    <w:rPr>
      <w:rFonts w:ascii="Tahoma" w:hAnsi="Tahoma" w:eastAsia="Batang;바탕" w:cs="Tahoma"/>
      <w:sz w:val="16"/>
      <w:szCs w:val="16"/>
    </w:rPr>
  </w:style>
  <w:style w:type="character" w:styleId="Corpodetexto3Char">
    <w:name w:val="Corpo de texto 3 Char"/>
    <w:qFormat/>
    <w:rPr>
      <w:sz w:val="16"/>
      <w:szCs w:val="16"/>
    </w:rPr>
  </w:style>
  <w:style w:type="character" w:styleId="Recuodecorpodetexto3Char">
    <w:name w:val="Recuo de corpo de texto 3 Char"/>
    <w:qFormat/>
    <w:rPr>
      <w:sz w:val="16"/>
      <w:szCs w:val="16"/>
    </w:rPr>
  </w:style>
  <w:style w:type="character" w:styleId="RecuodecorpodetextoChar">
    <w:name w:val="Recuo de corpo de texto Char"/>
    <w:qFormat/>
    <w:rPr>
      <w:sz w:val="28"/>
      <w:szCs w:val="24"/>
    </w:rPr>
  </w:style>
  <w:style w:type="character" w:styleId="Recuodecorpodetexto2Char">
    <w:name w:val="Recuo de corpo de texto 2 Char"/>
    <w:qFormat/>
    <w:rPr>
      <w:sz w:val="24"/>
      <w:szCs w:val="24"/>
    </w:rPr>
  </w:style>
  <w:style w:type="character" w:styleId="CabealhoChar">
    <w:name w:val="Cabeçalho Char"/>
    <w:qFormat/>
    <w:rPr>
      <w:sz w:val="24"/>
      <w:szCs w:val="24"/>
    </w:rPr>
  </w:style>
  <w:style w:type="character" w:styleId="Ttulo1Char">
    <w:name w:val="Título 1 Char"/>
    <w:qFormat/>
    <w:rPr>
      <w:b/>
      <w:bCs/>
      <w:sz w:val="24"/>
      <w:szCs w:val="24"/>
    </w:rPr>
  </w:style>
  <w:style w:type="character" w:styleId="Nfase">
    <w:name w:val="Emphasis"/>
    <w:qFormat/>
    <w:rPr>
      <w:i/>
      <w:iCs/>
    </w:rPr>
  </w:style>
  <w:style w:type="character" w:styleId="SubttuloChar">
    <w:name w:val="Subtítulo Char"/>
    <w:qFormat/>
    <w:rPr>
      <w:rFonts w:ascii="Arial" w:hAnsi="Arial" w:cs="Arial"/>
      <w:kern w:val="2"/>
      <w:sz w:val="22"/>
      <w:szCs w:val="24"/>
      <w:lang w:val="pt-BR"/>
    </w:rPr>
  </w:style>
  <w:style w:type="character" w:styleId="Badge">
    <w:name w:val="badge"/>
    <w:qFormat/>
    <w:rPr/>
  </w:style>
  <w:style w:type="character" w:styleId="Appleconvertedspace">
    <w:name w:val="apple-converted-space"/>
    <w:qFormat/>
    <w:rPr/>
  </w:style>
  <w:style w:type="character" w:styleId="A3">
    <w:name w:val="A3"/>
    <w:qFormat/>
    <w:rPr>
      <w:color w:val="000000"/>
      <w:sz w:val="18"/>
      <w:szCs w:val="18"/>
    </w:rPr>
  </w:style>
  <w:style w:type="character" w:styleId="Ttulo2Char">
    <w:name w:val="Título 2 Char"/>
    <w:qFormat/>
    <w:rPr>
      <w:rFonts w:ascii="Calibri Light" w:hAnsi="Calibri Light" w:eastAsia=";Calibri" w:cs=";Calibri"/>
      <w:color w:val="2E74B5"/>
      <w:sz w:val="26"/>
      <w:szCs w:val="26"/>
    </w:rPr>
  </w:style>
  <w:style w:type="character" w:styleId="T1">
    <w:name w:val="t1"/>
    <w:basedOn w:val="DefaultParagraphFont"/>
    <w:qFormat/>
    <w:rPr/>
  </w:style>
  <w:style w:type="character" w:styleId="Caracteresdenotaderodap">
    <w:name w:val="Caracteres de nota de rodapé"/>
    <w:qFormat/>
    <w:rPr>
      <w:vertAlign w:val="superscript"/>
    </w:rPr>
  </w:style>
  <w:style w:type="character" w:styleId="FootnoteCharacters">
    <w:name w:val="Footnote Characters"/>
    <w:qFormat/>
    <w:rPr>
      <w:vertAlign w:val="superscript"/>
    </w:rPr>
  </w:style>
  <w:style w:type="character" w:styleId="WWCaracteresdenotaderodap">
    <w:name w:val="WW-Caracteres de nota de rodapé"/>
    <w:qFormat/>
    <w:rPr>
      <w:vertAlign w:val="superscript"/>
    </w:rPr>
  </w:style>
  <w:style w:type="character" w:styleId="Caracteresdenotadefim">
    <w:name w:val="Caracteres de nota de fim"/>
    <w:qFormat/>
    <w:rPr>
      <w:vertAlign w:val="superscript"/>
    </w:rPr>
  </w:style>
  <w:style w:type="character" w:styleId="Refdenotadefim">
    <w:name w:val="Ref. de nota de fim"/>
    <w:qFormat/>
    <w:rPr>
      <w:vertAlign w:val="superscript"/>
    </w:rPr>
  </w:style>
  <w:style w:type="paragraph" w:styleId="Ttulo">
    <w:name w:val="Título"/>
    <w:basedOn w:val="Normal"/>
    <w:next w:val="Corpodotexto"/>
    <w:qFormat/>
    <w:pPr>
      <w:widowControl w:val="false"/>
      <w:spacing w:lineRule="exact" w:line="360"/>
      <w:jc w:val="center"/>
    </w:pPr>
    <w:rPr>
      <w:rFonts w:ascii="Arial" w:hAnsi="Arial" w:cs="Arial"/>
      <w:b/>
      <w:sz w:val="32"/>
      <w:szCs w:val="20"/>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1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180" w:right="0" w:hanging="0"/>
      <w:jc w:val="both"/>
    </w:pPr>
    <w:rPr>
      <w:sz w:val="28"/>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right="0" w:hanging="0"/>
    </w:pPr>
    <w:rPr>
      <w:sz w:val="16"/>
      <w:szCs w:val="16"/>
    </w:rPr>
  </w:style>
  <w:style w:type="paragraph" w:styleId="BodyText2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right="0" w:hanging="0"/>
      <w:contextualSpacing/>
    </w:pPr>
    <w:rPr/>
  </w:style>
  <w:style w:type="paragraph" w:styleId="Artigo">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qFormat/>
    <w:pPr>
      <w:spacing w:lineRule="auto" w:line="276" w:before="120" w:after="120"/>
      <w:ind w:left="1416" w:right="0" w:hanging="0"/>
      <w:jc w:val="both"/>
    </w:pPr>
    <w:rPr>
      <w:rFonts w:ascii="Arial" w:hAnsi="Arial" w:cs="Arial"/>
      <w:kern w:val="2"/>
      <w:sz w:val="22"/>
      <w:lang w:val="pt-BR"/>
    </w:rPr>
  </w:style>
  <w:style w:type="paragraph" w:styleId="Texto1">
    <w:name w:val="texto1"/>
    <w:basedOn w:val="Normal"/>
    <w:qFormat/>
    <w:pPr>
      <w:spacing w:before="280" w:after="280"/>
    </w:pPr>
    <w:rPr/>
  </w:style>
  <w:style w:type="paragraph" w:styleId="Default">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right="0" w:hanging="339"/>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Normal_x005F_x0000_</Template>
  <TotalTime>593</TotalTime>
  <Application>LibreOffice/7.4.2.3$Windows_X86_64 LibreOffice_project/382eef1f22670f7f4118c8c2dd222ec7ad009daf</Application>
  <AppVersion>15.0000</AppVersion>
  <Pages>7</Pages>
  <Words>2372</Words>
  <Characters>13218</Characters>
  <CharactersWithSpaces>15558</CharactersWithSpaces>
  <Paragraphs>102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2022-09-16T16:47:00Z</dcterms:created>
  <dc:creator>CAMARA MUNICIPAL DE VEREADORES DE TRES PASSOS</dc:creator>
  <dc:description/>
  <dc:language>pt-BR</dc:language>
  <cp:lastModifiedBy/>
  <cp:lastPrinted>2022-11-08T10:40:37Z</cp:lastPrinted>
  <dcterms:modified xsi:type="dcterms:W3CDTF">2022-11-14T15:10:36Z</dcterms:modified>
  <cp:revision>90</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