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</w:t>
      </w:r>
      <w:r>
        <w:rPr/>
        <w:t>5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22 de novembro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21 de novembro de 2022, aprovou o PROJETO DE LEI N</w:t>
      </w:r>
      <w:r>
        <w:rPr>
          <w:strike/>
        </w:rPr>
        <w:t>º</w:t>
      </w:r>
      <w:r>
        <w:rPr/>
        <w:t xml:space="preserve"> 13</w:t>
      </w:r>
      <w:r>
        <w:rPr/>
        <w:t>9</w:t>
      </w:r>
      <w:r>
        <w:rPr/>
        <w:t>, de 2022, de sua autoria, que “</w:t>
      </w:r>
      <w:r>
        <w:rPr/>
        <w:t>d</w:t>
      </w:r>
      <w:r>
        <w:rPr/>
        <w:t xml:space="preserve">ispõe sobre o Programa Municipal de Incentivo </w:t>
      </w:r>
      <w:r>
        <w:rPr/>
        <w:t>à</w:t>
      </w:r>
      <w:r>
        <w:rPr/>
        <w:t xml:space="preserve"> Captação de Águas Pluviais”,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13</w:t>
      </w:r>
      <w:r>
        <w:rPr>
          <w:b/>
          <w:bCs/>
        </w:rPr>
        <w:t>9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1</w:t>
      </w:r>
      <w:r>
        <w:rPr>
          <w:b/>
          <w:bCs/>
          <w:strike/>
        </w:rPr>
        <w:t>º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NOVEMBRO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Dispõe sobre o Programa Municipal de Incentivo </w:t>
      </w:r>
      <w:r>
        <w:rPr/>
        <w:t>à</w:t>
      </w:r>
      <w:r>
        <w:rPr/>
        <w:t xml:space="preserve"> Captação de Águas Pluviais.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Cria o Programa Municipal de Incentivo à Captação de Águas Pluviais, através da construção de cisternas e instalação de caixas d’água destinadas à produção agropecuária, dessedentação animal e uso doméstico nas propriedades dos beneficiários.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Parágrafo único. A presente Lei tem por objetivo: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 – incentivar o armazenamento das águas das chuvas, buscando gerar reservas hídricas para o abastecimento nos períodos de escassez ocasionados pelas estiagens.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II - despertar a consciência ambiental com intuito de conservar os recursos hídricos,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III – fomentar o uso racional e consciente das águas e a autossuficiência das propriedades rurais para o consumo humano, animal e para irrigação;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IV - reduzir o consumo de água potável da rede pública;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V – conservar o solo através da redução da erosão superficial.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ab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Serão beneficiários do programa, agricultores do Município de Três Passos, cadastrados junto a Secretaria Municipal de Agricultura e assistidos pela sua equipe técnica, que comprovem suas atividades agropecuárias através do talão de produtor com inscrição no Município de Três Passos e agroindustrias, e que não possuam débitos com o Município de Três Passos.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Programa será executado nas propriedades rurais com o desenvolvimento das seguintes ações:  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 - instalação de sistemas de captação de águas pluviais através da implantação de cisternas revestidas e cobertas com geomembrana; e,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II - instalação de caixas de água em fibra ou polietileno.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4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Para execução do Programa o Município concederá aos beneficiados, sob forma de pecúnia, um incentivo no valor de até 3.000 (três mil) URMs.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Parágrafo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nico. O valor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de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que trata o </w:t>
      </w:r>
      <w:r>
        <w:rPr>
          <w:rFonts w:eastAsia="Times New Roman" w:cs="Arial"/>
          <w:i/>
          <w:iCs/>
          <w:color w:val="00000A"/>
          <w:sz w:val="24"/>
          <w:szCs w:val="24"/>
          <w:lang w:val="pt-BR" w:eastAsia="zh-CN" w:bidi="ar-SA"/>
        </w:rPr>
        <w:t>caput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será definido conforme tipo e tamanho de reservatório, conforme critérios técnicos regulamentados através de Decreto Municipal.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5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Além do incentivo previsto no artigo anterior, o Município fornecerá os serviços de máquina necessários à instalação da cisterna, sem custos para o beneficiário.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6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Programa será desenvolvido de forma ininterrupta, com ações de planejamento e prevenção aos efeitos ocasionados pelas deficiências hídricas, podendo envolver a participação de outras Secretarias Municipais e entidades do município, sob a avaliação e critério da Secretaria Municipal de Agricultura.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7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Programa criado por esta Lei terá como limite os recursos disponibilizados nos orçamentos anuais do Município, criados com finalidade específica para atender ao Programa.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Parágrafo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nico. O pagamento do valor em pecúnia definido no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será efetuado conforme capacidade de desembolso do Município.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8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Todas as atividades de captação e reservação de águas pluviais no Município estarão isentas de taxas de licenciamento ambiental, a partir da publicação desta lei.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9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Município regulamentará a presente Lei através de Decreto Municipal.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684</TotalTime>
  <Application>LibreOffice/7.4.2.3$Windows_X86_64 LibreOffice_project/382eef1f22670f7f4118c8c2dd222ec7ad009daf</Application>
  <AppVersion>15.0000</AppVersion>
  <Pages>3</Pages>
  <Words>592</Words>
  <Characters>3227</Characters>
  <CharactersWithSpaces>3797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2022-11-22T16:08:25Z</cp:lastPrinted>
  <dcterms:modified xsi:type="dcterms:W3CDTF">2022-11-22T16:14:36Z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