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3 DE 2023</w:t>
      </w:r>
    </w:p>
    <w:p>
      <w:pPr>
        <w:pStyle w:val="Normal"/>
        <w:jc w:val="both"/>
        <w:rPr/>
      </w:pPr>
      <w:r>
        <w:rPr/>
        <w:t>Em 24 de janeiro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23 de janeiro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143, de 2022, de sua autoria, que “dispõe sobre o plano de financiamento do Regime Próprio de Previdência Social dos Servidores Públicos Efetivos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143, DE 10 DE NOVEMBRO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Dispõe sobre o plano de financiamento do Regime Próprio de Previdência Social dos Servidores Públicos Efetivos do Município de Três Passos.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DO FINANCIAMENTO DO REGIME PRÓPRIO DE PREVIDÊNCIA DO MUNICÍPIO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Regime de Previdência Social dos Servidores Públicos do Município de Três Passos, de caráter contributivo e de filiação obrigatória, destinado a assegurar a cobertura dos benefícios de aposentadoria e pensão por morte, será financiado nos termos desta Lei.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FONTES DE FINANCIAMENTO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São fontes de financiamento do Regime Próprio de Previdência: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as contribuições do Município;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as contribuições dos servidores efetivos, dos aposentados e dos pensionistas;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as doações, as subvenções e os legados;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as receitas decorrentes de aplicações das suas disponibilidades financeiras e investimentos patrimoniais;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 - os valores recebidos a título da compensação financeira de que tratam os §§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-A do art. 201 da Constituição Federal e a Lei Federal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9.796, de 5 de maio de 1999;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 - as demais dotações previstas no orçamento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Os recursos destinados ao Regime Próprio de Previdência serão recolhidos às contas do Fundo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Município é responsável pela cobertura de eventuais insuficiências financeiras do Regime.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III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 xml:space="preserve">DA UTILIZAÇÃO DOS RECURSOS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Quaisquer valores, bens, direitos, ativos e seus rendimentos, inclusive os créditos reconhecidos pelo regime de origem, relativos à compensação financeira de que trata a Lei Federal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9.796, de 5 de maio de 1999, vinculados ao Regime Próprio de Previdência, somente poderão ser utilizados: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para o pagamento das aposentadorias e das pensões previstas em Lei Complementar específica;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para o financiamento da taxa de administração;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III - para o pagamento da compensação financeira referida no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taxa de administração de que trata o inciso II do art.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é de 3% (três por cento), aplicada sobre o somatório da base de cálculo das contribuições dos servidores efetivos, apurado com base no exercício financeiro anterior.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Parágrafo único. Os recursos da taxa de administração de que trata 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observarão as seguintes diretrizes: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somente podem ser utilizados para o pagamento de despesas correntes e de capital necessárias à organização, à administração e ao funcionamento do Regime Próprio de Previdência;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deverão ser administrados em contas bancárias e contábeis distintas das destinadas às aposentadorias e às pensões, formando reserva financeira administrativa para as finalidades previstas neste artigo;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mantém-se a vinculação das sobras mensais de custeio administrativo e dos rendimentos por elas auferidos, exceto se aprovada, pelo Conselho Deliberativo, na totalidade ou em parte, a sua reversão para o pagamento dos benefícios garantidos pelo Regime.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IV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CONTRIBUIÇÕES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contribuições do Município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contribuição normal do Município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contribuição normal do Município é de 16% (dezesseis por cento), incidente sobre as bases de cálculo previstas nos incisos I a V do art. 10.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contribuição suplementar do Município para o equacionamento do déficit atuarial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contribuição suplementar do Município para equacionamento do déficit atuarial dar-se-á na forma de aportes mensais suportados pelos Poderes Executivo, Legislativo e pelo Instituto de Previdência Social de Três Passos - IPSTP, com valores definidos e escalonados no tempo conforme as especificações, respectivamente, dos Anexos I, II e III desta Lei.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Parágrafo único. A definição do valor e o escalonamento no tempo dos aportes mensais especificados nos Anexos I, II e III, referidos no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>, observam a responsabilidade percentual do Poder Executivo, do Poder Legislativo e do Instituto de Previdência Social de Três Passos – IPSTP em relação ao valor total dos aportes mensais necessários para o equacionamento do déficit atuarial, conforme indicado em estudo atuarial e explicitado no Anexo IV desta Lei.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contribuições dos servidores efetivos, dos aposentados e dos pensionistas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contribuição dos servidores efetivos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7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contribuição dos servidores efetivos é de 14% (quatorze por cento), incidente sobre as bases de cálculo previstas nos incisos I e II do art. 11.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contribuição dos aposentados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8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contribuição dos aposentados é de 14% (quatorze por cento), incidente sobre as bases de cálculo previstas nos incisos I e II do art. 12.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contribuição dos pensionistas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contribuição dos pensionistas é de 14% (quatorze por cento), incidente sobre as bases de cálculo previstas nos incisos I e II do art. 13.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III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bases de cálculo das contribuições do Município, dos servidores efetivos, dos aposentados e dos pensionistas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bases de cálculo das contribuições do Município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10. Consideram-se bases de cálculo para as contribuições do Município, previstas nos arts.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o total da remuneração de contribuição dos servidores efetivos;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 parcela dos proventos que superar o limite máximo estabelecido para os benefícios do Regime Geral de Previdência Social, no caso dos aposentados;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a parcela das pensões que superar o limite máximo estabelecido para os benefícios do Regime Geral de Previdência Social, no caso dos pensionistas;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a gratificação natalina paga aos servidores efetivos;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 - a parcela da gratificação natalina, paga aos aposentados e aos pensionistas, que superar o limite máximo estabelecido para os benefícios do Regime Geral de Previdência Social.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Parágrafo único. A gratificação natalina ou sua parcela será considerada separadamente dos demais valores componentes da base de cálculo para incidência das contribuições.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base de cálculo da contribuição do servidor efetivo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11. Consideram-se bases de cálculo para a contribuição do servidor efetivo, prevista no art. 7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o total da sua remuneração de contribuição;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 gratificação natalina que lhe for paga;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Parágrafo único. A gratificação natalina ou sua parcela será considerada separadamente dos demais valores componentes da base de cálculo para incidência das contribuições.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base de cálculo da contribuição do aposentado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12. Consideram-se bases de cálculo para a contribuição do aposentado, prevista no art. 8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a parcela dos seus proventos que superar o limite máximo estabelecido para os benefícios do Regime Geral de Previdência Social;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 parcela da gratificação natalina que lhe for paga que superar o limite máximo estabelecido para os benefícios do Regime Geral de Previdência Social.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Parágrafo único. A gratificação natalina ou sua parcela será considerada separadamente dos demais valores componentes da base de cálculo para incidência das contribuições.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Subseção IV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base de cálculo da contribuição do pensionista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13. Consideram-se bases de cálculo para a contribuição do pensionista, prevista no art.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a parcela da pensão que superar o limite máximo estabelecido para os benefícios do Regime Geral de Previdência Social;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 parcela da gratificação natalina que lhe for paga que superar o limite máximo estabelecido para os benefícios do Regime Geral de Previdência Social.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gratificação natalina ou sua parcela será considerada separadamente dos demais valores componentes da base de cálculo para incidência das contribuições.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base de cálculo é aferida antes do eventual rateio da pensão.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IV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Do conceito de remuneração de contribuição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14. A remuneração de contribuição, para os efeitos do inciso I do art. 10 e do inciso I do art. 11, é composta pelas seguintes parcelas pagas pelo Município aos servidores efetivos segurados do Regime Próprio de Previdência: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vencimento básico do cargo efetivo;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adicionais por tempo de serviço;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classe;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nível;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 - as demais já incorporadas ao conjunto remuneratório nos termos de lei municipal ou de decisão judicial.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Mediante opção expressa de cada servidor efetivo poderão ser incluídas, na remuneração de contribuição de que trata 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>, as seguintes parcelas: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adicionais de insalubridade e periculosidade;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adicionais ou gratificações pelo desempenho de atividades especiais;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valores pagos em razão de convocação para regime suplementar de trabalho;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valores pagos pelo desempenho de funções de confiança;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V - valores relativos à diferença entre o somatório das parcelas arroladas nos incisos do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ou o subsídio do cargo efetivo e o vencimento ou o subsídio do cargo em comissão, quando ocupado por servidor efetivo.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opção de que trata 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deve ser formalizada por escrito e por iniciativa de cada servidor efetivo, relativamente a cada uma das parcelas especificadas nos seus incisos, e terá validade enquanto perdurar a percepção continuada de cada uma das parcelas ou até a opção pela sua exclusão da remuneração de contribuição, o que poderá ocorrer após transcorridos no mínimo doze competências com incidência de contribuição previdenciária sobre a parcela,  a ser também formalizada por escrito e por iniciativa de cada servidor efetivo.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Tanto a opção pela inclusão como pela exclusão de parcelas da remuneração de contribuição, nos termos dos §§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terá efeito na primeira competência seguinte a sua formalização e protocolo junto ao setor municipal competente.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No caso de descontinuidade da percepção da parcela pela qual tenha o servidor efetivo optado por incluir, os valores pagos na competência da exclusão, mesmo que proporcionais, serão considerados como componentes da remuneração de contribuição.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Nas hipóteses da exclusão ou da descontinuidade da percepção, poderá haver nova inclusão de parcelas na remuneração de contribuição, para o que deverá ser observado o disposto nos §§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As parcelas incluídas na remuneração de contribuição, mediante a opção de que trata 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ficam sujeitas tanto à incidência das alíquotas de contribuição do Município como dos servidores efetivos.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7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remuneração de contribuição do servidor efetivo, nomeado para cargo em comissão, é definida como se em exercício do cargo efetivo estivesse, nos termos do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salvo no caso do exercício da opção facultada pelo inciso V do §1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hipótese em que será somada a diferença ali referida.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8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Enquadrando-se na previsão do § 7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servidor titular de dois cargos efetivos acumuláveis, lhe cabe indicar qual destes será considerado para definir o cálculo da diferença em relação ao valor do vencimento ou subsídio do cargo em comissão, que será incluída na remuneração de contribuição de que trata 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É taxativo o rol dos incisos do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e dos incisos do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§ 10. Equiparam-se à remuneração de contribuição de que trata 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>, pelo seu valor total relativo a cada competência, os valores percebidos pelo servidor efetivo em razão de afastamento por doença, licença-maternidade e outros previstos no Regime Jurídico dos Servidores, quando remunerados.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11. No caso dos servidores efetivos, segurados do Regime Próprio de Previdência, em acúmulo remunerado de cargos, as regras deste artigo aplicam-se a cada um dos vínculos de forma individualizada, observado, quando for o caso, o § 8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12. A remuneração de contribuição dos servidores ativos segurados do Regime Próprio de Previdência fica limitada ao valor estabelecido como limite máximo do salário-de-benefício do Regime Geral de Previdência Social: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– para os servidores que tenham ingressado no serviço público após a entrada em vigor do Regime de Previdência Complementar;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– para os servidores que optarem por aderir ao Regime de Previdência Complementar, com direito a coparticipação do Patrocinador.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responsabilidade pelo custeio e recolhimento das contribuições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15. O desconto das contribuições dos servidores efetivos, dos aposentados e dos pensionistas, e o custeio das contribuições do Município, normais e suplementares, são de sua responsabilidade, assim como o recolhimento dos valores respectivos às contas do Fundo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No caso de servidor efetivo afastado ou licenciado para o exercício do mandato de Vereador no próprio Município, que tenha optado pela remuneração ou subsídio do cargo eletivo, é de responsabilidade do Poder Legislativo o desconto das contribuições do servidor, o custeio das contribuições do Município, assim como o recolhimento dos valores respectivos às contas do Fundo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Não se aplica a regra do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nas hipóteses: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de servidor efetivo cedido sem ônus para o Município;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de servidor efetivo afastado ou licenciado para o exercício de mandato na União, nos Estados, no Distrito Federal ou em outro Município, que tenha optado pela remuneração ou subsídio do cargo eletivo;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No caso do inciso I do 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é de responsabilidade do órgão ou entidade cessionário o desconto das contribuições do servidor efetivo, o custeio das contribuições do Município, assim como o recolhimento dos valores respectivos às contas do Fundo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No caso do inciso II do 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é de responsabilidade do Poder da União, do Estado ou do outro Município, onde ocorre o exercício do mandato eletivo, o desconto das contribuições do servidor efetivo, o custeio das contribuições do Município, assim como o recolhimento dos valores respectivos às contas do Fundo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remuneração de contribuição e as alíquotas a serem consideradas para o cálculo das contribuições referidas nos §§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serão definidas como se o servidor efetivo estivesse no exercício do seu cargo na origem, observado o disposto no art. 14.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Os ajustes, convênios ou congêneres, e os demais atos administrativos que dispuserem acerca das hipóteses do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dos incisos I e II do 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devem conter informações, observadas as diretrizes deste artigo, acerca da responsabilidade pelo custeio, desconto e recolhimento das contribuições, assim como os demais elementos que permitam operacionalizar a medida.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7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Cabe à Unidade Gestora do Regime Próprio de Previdência, nas hipóteses do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 dos incisos I e II do 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independentemente de ter sido atendida a previsão do §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informar ao responsável pelo custeio, desconto e recolhimento das contribuições, qual a base de cálculo e as alíquotas a serem consideradas, além de esclarecer quanto aos procedimentos para o depósito nas contas do Fundo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VI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ocorrência do fato gerador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16. Considera-se ocorrido o fato gerador das contribuições previstas nos arts.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na competência em que forem devidos ou pagos os valores que compõem a remuneração de contribuição, o que ocorrer primeiro;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na competência em que forem devidos ou pagos os proventos, o que ocorrer primeiro;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na competência em que forem devidas ou pagas as pensões, o que ocorrer primeiro;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na competência em que for devida ou paga a última parcela da gratificação natalina, o que ocorrer primeiro;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 - nas competências indicadas nos Anexos I, II e III desta Lei em relação aos aportes mensais de que trata art.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No caso do gozo de férias, cujos valores irão compor a remuneração de contribuição nos termos do art. 14 desta Lei, considera-se ocorrido o fato gerador na competência a que estas se referirem, mesmo no caso de pagamento antecipado.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As regras deste artigo ficam excepcionadas no caso: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do pagamento retroativo de valores em que não seja possível identificar a competência em que devidos, hipótese em que aplicar-se-á a legislação vigente na competência em que for efetuado, tanto para definir sua inclusão na base de cálculo como para definir as alíquotas incidentes; e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de determinação diversa constante em decisão judicial.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VII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Do prazo para recolhimento das contribuições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17. As contribuições de que tratam os arts.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deverão ser recolhidas às contas do Fundo de Previdência até o quinto dia útil da competência seguinte àquela em que ocorrer o fato gerador.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Parágrafo único. Nos recolhimentos em atraso das contribuições de que trata 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os valores serão atualizados de acordo com índice ou fator que corrige os tributos municipais e sofrerão incidência de juros de 1% (um por cento) ao mês.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Seção VIII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Do parcelamento de débitos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18. As contribuições do Município, bem como os encargos legais sobre elas incidentes, não recolhidas à Unidade Gestora nos prazos estabelecidos por esta Lei poderão, depois de apuradas e confessadas, ser objeto de acordo de parcelamento para pagamento em moeda corrente, desde que preservado o equilíbrio financeiro e atuarial do Regime Próprio de Previdência.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parcelamento de que trata 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exige autorização em lei municipal específica, bem como a observância dos critérios e o atendimento dos requisitos estabelecidos nas leis e regulamentos federais aplicáveis.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§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consolidação do montante devido deverá observar os critérios de atualização e de incidência de juros definidos no parágrafo único do art. 17, aplicando-se, a partir da consolidação, para as parcelas vincendas e vencidas, o que for estabelecido na lei referida no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>, a qual deverá prever, também, a incidência de multa no caso de recolhimento em atraso de parcelas do parcelamento.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IV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 ESCRITURAÇÃO CONTÁBIL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19. O Município deverá observar, em relação ao Regime Próprio de Previdência, as normas de contabilidade específicas que lhe forem aplicáveis.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DO REGISTRO INDIVIDUALIZADO DOS BENEFICIÁRIOS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20. O Município deverá manter registro individualizado dos beneficiários do Regime Próprio de Previdência, que conterá, no mínimo, as seguintes informações: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I - nome e demais dados pessoais;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matrícula e outros dados funcionais;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valores mensais das remunerações, subsídios e proventos e das bases de cálculo das contribuições;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valores mensais da contribuição dos beneficiários;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V - valores mensais da contribuição do Município;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Parágrafo único. Aos beneficiários devidamente identificados serão disponibilizadas as informações constantes de seu registro individualizado.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VI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DISPOSIÇÕES GERAIS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21. O conceito de Município, para os efeitos desta Lei, compreende: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na Administração direta, o Poder Executivo e o Poder Legislativo,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na administração indireta, as autarquias e as fundações.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Parágrafo único. Para efeito da responsabilidade pelo custeio e recolhimento das contribuições, nos termos do </w:t>
      </w:r>
      <w:r>
        <w:rPr>
          <w:rFonts w:cs="Arial"/>
          <w:b w:val="false"/>
          <w:bCs w:val="false"/>
          <w:i/>
          <w:strike w:val="false"/>
          <w:dstrike w:val="false"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do art. 15, esta recai sobre o Poder, a autarquia ou fundação de origem do servidor.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CAPÍTULO VII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Arial"/>
          <w:b w:val="false"/>
          <w:bCs w:val="false"/>
          <w:sz w:val="24"/>
          <w:szCs w:val="24"/>
        </w:rPr>
        <w:t>DAS DISPOSIÇÕES FINAIS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22. Ficam referendadas integralmente, nos termos do inciso II do art. 36 da Emenda Constitucional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103, publicada em 13 de novembro de 2019, a alteração promovida pelo seu 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no art. 149 da Constituição Federal e a revogação prevista na alínea “a” do inciso I do seu art. 35.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23. As despesas decorrentes da execução desta Lei correrão à conta das dotações próprias consignadas no Orçamento vigente.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24. Esta lei entra em vigor: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em relação ao disposto nos arts.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ao 14, no primeiro dia do mês seguinte ao nonagésimo dia posterior à sua publicação;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em relação aos demais dispositivos, na data da sua publicação.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Parágrafo único. Até a entrada em vigor dos arts.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ao 14 desta Lei será observado o que está disposto na Lei Municipal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3.544, de 8 de novembro de 2000, e na Lei Municipal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5.002, de 21 de outubro de 2014: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em relação às alíquotas e às bases de cálculo da contribuição normal do Município;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em relação ao valor dos aportes do Município para o equacionamento do passivo atuarial; e,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em relação às alíquotas e às bases de cálculo das contribuições dos servidores ativos, dos aposentados e dos pensionistas.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25. Ficam revogados: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a Lei Municipal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3.544, de 8 de novembro de 2000;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os arts. 12 a 25 e os arts. 114 a 120 da Lei Municipal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5.002, de 21 de outubro de 2014.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ANEXO I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DEFINIÇÃO DOS VALORES E ESCALONAMENTO NO TEMPO DOS APORTES MENSAIS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  <w:u w:val="single"/>
        </w:rPr>
        <w:t xml:space="preserve">DO PODER EXECUTIVO </w:t>
      </w:r>
      <w:r>
        <w:rPr>
          <w:rFonts w:cs="Calibri" w:cstheme="minorHAnsi"/>
          <w:b/>
          <w:bCs/>
        </w:rPr>
        <w:t>PARA EQUACIONAMENTO DO DÉFICIT ATUARIAL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(ART. 6</w:t>
      </w:r>
      <w:r>
        <w:rPr>
          <w:rFonts w:cs="Calibri" w:cstheme="minorHAnsi"/>
          <w:b/>
          <w:bCs/>
          <w:strike/>
        </w:rPr>
        <w:t>º</w:t>
      </w:r>
      <w:r>
        <w:rPr>
          <w:rFonts w:cs="Calibri" w:cstheme="minorHAnsi"/>
          <w:b/>
          <w:bCs/>
        </w:rPr>
        <w:t xml:space="preserve">, </w:t>
      </w:r>
      <w:r>
        <w:rPr>
          <w:rFonts w:cs="Calibri" w:cstheme="minorHAnsi"/>
          <w:b/>
          <w:bCs/>
          <w:i/>
          <w:strike w:val="false"/>
          <w:dstrike w:val="false"/>
        </w:rPr>
        <w:t>caput</w:t>
      </w:r>
      <w:r>
        <w:rPr>
          <w:rFonts w:cs="Calibri" w:cstheme="minorHAnsi"/>
          <w:b/>
          <w:bCs/>
        </w:rPr>
        <w:t>, DESTA LEI)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Valor do aporte do Executivo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 xml:space="preserve">Competência inicial em cada ano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final em cada ano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R$ 557.036,64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R$ 589.200,00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R$ 638.300,00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R$ 645.554,54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R$ 652.809,10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R$ 660.063,64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R$ 667.318,19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R$ 674.572,74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R$ 681.827,29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R$ 689.081,83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R$ 696.336,39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R$ 703.590,93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R$ 710.845,48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R$ 718.100,03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R$ 725.354,57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R$ 732.609,12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R$ 739.863,67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R$ 747.118,22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R$ 754.372,76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R$ 761.627,32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R$ 768.881,86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R$ 776.136,41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R$ 783.390,96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R$ 790.645,51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R$ 797.900,05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R$ 805.154,61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R$ 812.409,15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R$ 819.663,69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R$ 826.918,25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R$ 834.172,79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R$ 841.427,34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R$ 848.681,89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R$ 855.936,44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R$ 863.190,98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R$ 870.445,54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R$ 877.700,08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R$ 884.954,63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R$ 892.209,18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R$ 899.463,72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R$ 906.718,27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R$ 913.972,82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R$ 921.227,37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R$ 928.481,91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2065</w:t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ANEXO II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DEFINIÇÃO DOS VALORES E ESCALONAMENTO NO TEMPO DOS APORTES MENSAIS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  <w:u w:val="single"/>
        </w:rPr>
        <w:t xml:space="preserve">DO PODER LEGISLATIVO </w:t>
      </w:r>
      <w:r>
        <w:rPr>
          <w:rFonts w:cs="Calibri" w:cstheme="minorHAnsi"/>
          <w:b/>
          <w:bCs/>
        </w:rPr>
        <w:t>PARA EQUACIONAMENTO DO DÉFICIT ATUARIAL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(ART. 6</w:t>
      </w:r>
      <w:r>
        <w:rPr>
          <w:rFonts w:cs="Calibri" w:cstheme="minorHAnsi"/>
          <w:b/>
          <w:bCs/>
          <w:strike/>
        </w:rPr>
        <w:t>º</w:t>
      </w:r>
      <w:r>
        <w:rPr>
          <w:rFonts w:cs="Calibri" w:cstheme="minorHAnsi"/>
          <w:b/>
          <w:bCs/>
        </w:rPr>
        <w:t xml:space="preserve">, </w:t>
      </w:r>
      <w:r>
        <w:rPr>
          <w:rFonts w:cs="Calibri" w:cstheme="minorHAnsi"/>
          <w:b/>
          <w:bCs/>
          <w:i/>
          <w:strike w:val="false"/>
          <w:dstrike w:val="false"/>
        </w:rPr>
        <w:t>caput</w:t>
      </w:r>
      <w:r>
        <w:rPr>
          <w:rFonts w:cs="Calibri" w:cstheme="minorHAnsi"/>
          <w:b/>
          <w:bCs/>
        </w:rPr>
        <w:t>, DESTA LEI)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Valor do aporte do Legislativo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inicial em cada ano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final em cada ano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R$ 8.111,63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R$ 8.580,00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R$ 9.295,00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R$ 9.400,64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R$ 9.506,28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R$ 9.611,92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R$ 9.717,57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R$ 9.823,21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R$ 9.928,85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R$ 10.034,49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R$ 10.140,13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R$ 10.245,77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R$ 10.351,42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R$ 10.457,06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R$ 10.562,70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R$ 10.668,34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R$ 10.773,98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R$ 10.879,62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R$ 10.985,27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R$ 11.090,91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R$ 11.196,55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R$ 11.302,19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R$ 11.407,83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R$ 11.513,47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R$ 11.619,11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R$ 11.724,76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R$ 11.830,40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R$ 11.936,04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R$ 12.041,68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R$ 12.147,32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R$ 12.252,96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R$ 12.358,61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R$ 12.464,25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R$ 12.569,89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R$ 12.675,53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R$ 12.781,17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R$ 12.886,81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R$ 12.992,46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R$ 13.098,10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R$ 13.203,74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R$ 13.309,38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R$ 13.415,02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R$ 13.520,66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2065</w:t>
            </w:r>
          </w:p>
        </w:tc>
      </w:tr>
    </w:tbl>
    <w:p>
      <w:pPr>
        <w:pStyle w:val="Normal"/>
        <w:spacing w:lineRule="auto" w:line="276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ANEXO III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DEFINIÇÃO DOS VALORES E ESCALONAMENTO NO TEMPO DOS APORTES MENSAIS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  <w:u w:val="single"/>
        </w:rPr>
        <w:t>DO INSTITUTO DE PREVIDÊNCIA SOCIAL DE TRÊS PASSOS – IPSTP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PARA EQUACIONAMENTO DO DÉFICIT ATUARIAL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(ART. 6</w:t>
      </w:r>
      <w:r>
        <w:rPr>
          <w:rFonts w:cs="Calibri" w:cstheme="minorHAnsi"/>
          <w:b/>
          <w:bCs/>
          <w:strike/>
        </w:rPr>
        <w:t>º</w:t>
      </w:r>
      <w:r>
        <w:rPr>
          <w:rFonts w:cs="Calibri" w:cstheme="minorHAnsi"/>
          <w:b/>
          <w:bCs/>
        </w:rPr>
        <w:t xml:space="preserve">, </w:t>
      </w:r>
      <w:r>
        <w:rPr>
          <w:rFonts w:cs="Calibri" w:cstheme="minorHAnsi"/>
          <w:b/>
          <w:bCs/>
          <w:i/>
          <w:strike w:val="false"/>
          <w:dstrike w:val="false"/>
        </w:rPr>
        <w:t>caput</w:t>
      </w:r>
      <w:r>
        <w:rPr>
          <w:rFonts w:cs="Calibri" w:cstheme="minorHAnsi"/>
          <w:b/>
          <w:bCs/>
        </w:rPr>
        <w:t>, DESTA LEI)</w:t>
      </w:r>
    </w:p>
    <w:p>
      <w:pPr>
        <w:pStyle w:val="Normal"/>
        <w:spacing w:lineRule="auto" w:line="276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Valor do aporte do IPSTP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inicial a cada ano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final a cada ano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R$ 2.098,81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R$ 2.220,00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R$ 2.405,00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R$ 2.432,33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R$ 2.459,67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R$ 2.487,00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R$ 2.514,34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R$ 2.541,67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R$ 2.569,00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R$ 2.596,34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R$ 2.623,67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R$ 2.651,00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R$ 2.678,34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R$ 2.705,67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R$ 2.733,01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R$ 2.760,34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R$ 2.787,67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R$ 2.815,01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R$ 2.842,34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R$ 2.869,68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R$ 2.897,01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R$ 2.924,34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R$ 2.951,68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R$ 2.979,01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R$ 3.006,34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R$ 3.033,68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2048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R$ 3.061,01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R$ 3.088,35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R$ 3.115,68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R$ 3.143,01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R$ 3.170,35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R$ 3.197,68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R$ 3.225,02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2055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R$ 3.252,35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2056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R$ 3.279,68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2057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R$ 3.307,02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R$ 3.334,35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R$ 3.361,68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R$ 3.389,02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2061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R$ 3.416,35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2062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R$ 3.443,69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2063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R$ 3.471,02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2064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R$ 3.498,35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2065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ANEXO IV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RESPONSABILIDADE PERCENTUAL (%) DOS PODERES EXECUTIVO, LEGISLATIVO E DO INSTITUTO DE PREVIDÊNCIA SOCIAL DE TRÊS PASSOS – IPSTP EM RELAÇÃO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AO VALOR TOTAL DOS APORTES MENSAIS NECESSÁRIOS PARA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O EQUACIONAMENTO DO DÉFICIT ATUARIAL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(ART. 6</w:t>
      </w:r>
      <w:r>
        <w:rPr>
          <w:rFonts w:cs="Calibri" w:cstheme="minorHAnsi"/>
          <w:b/>
          <w:bCs/>
          <w:strike/>
        </w:rPr>
        <w:t>º</w:t>
      </w:r>
      <w:r>
        <w:rPr>
          <w:rFonts w:cs="Calibri" w:cstheme="minorHAnsi"/>
          <w:b/>
          <w:bCs/>
        </w:rPr>
        <w:t>, PARÁGRAFO ÚNICO, DESTA LEI)</w:t>
      </w:r>
    </w:p>
    <w:p>
      <w:pPr>
        <w:pStyle w:val="Normal"/>
        <w:spacing w:lineRule="auto" w:line="276" w:before="0" w:after="12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4"/>
        <w:gridCol w:w="1912"/>
        <w:gridCol w:w="1833"/>
        <w:gridCol w:w="1405"/>
        <w:gridCol w:w="1328"/>
        <w:gridCol w:w="1261"/>
      </w:tblGrid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Valor total dos aportes mensais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inicial em cada ano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Competência final em cada ano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% Poder Executivo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% Poder Legislativo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% do IPSTP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R$ 567.247,09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1" w:leader="none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R$ 600.000,00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R$ 650.000,00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R$ 657.387,52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R$ 664.775,05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R$ 672.162,57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R$ 679.550,09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2029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2029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R$ 686.937,62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R$ 694.325,14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R$ 701.712,66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R$ 709.100,19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R$ 716.487,71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R$ 723.875,23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R$ 731.262,76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R$ 738.650,28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R$ 746.037,80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R$ 753.425,33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2039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2039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R$ 760.812,85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R$ 768.200,37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R$ 775.587,90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R$ 782.975,42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R$ 790.362,94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R$ 797.750,47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R$ 805.137,99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R$ 812.525,51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R$ 819.913,04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R$ 827.300,56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2049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2049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R$ 834.688,08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R$ 842.075,61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R$ 849.463,13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R$ 856.850,65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R$ 864.238,18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R$ 871.625,70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R$ 879.013,22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R$ 886.400,75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R$ 893.788,27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R$ 901.175,79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2059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2059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R$ 908.563,32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R$ 915.950,84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R$ 923.338,36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R$ 930.725,89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R$ 938.113,41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  <w:tr>
        <w:trPr/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R$ 945.500,93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Janeiro de 2065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Dezembro de 2065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98,20%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0,37%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cs="Arial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1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Application>LibreOffice/7.4.2.3$Windows_X86_64 LibreOffice_project/382eef1f22670f7f4118c8c2dd222ec7ad009daf</Application>
  <AppVersion>15.0000</AppVersion>
  <Pages>15</Pages>
  <Words>5074</Words>
  <Characters>25720</Characters>
  <CharactersWithSpaces>29955</CharactersWithSpaces>
  <Paragraphs>862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2022-12-21T14:19:48Z</cp:lastPrinted>
  <dcterms:modified xsi:type="dcterms:W3CDTF">2023-01-25T07:18:06Z</dcterms:modified>
  <cp:revision>120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