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13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14 de fevereiro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13</w:t>
      </w:r>
      <w:r>
        <w:rPr/>
        <w:t xml:space="preserve"> de </w:t>
      </w:r>
      <w:r>
        <w:rPr/>
        <w:t>fevereiro</w:t>
      </w:r>
      <w:r>
        <w:rPr/>
        <w:t xml:space="preserve">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7</w:t>
      </w:r>
      <w:r>
        <w:rPr/>
        <w:t>, de 2023, de sua autoria, que “</w:t>
      </w:r>
      <w:r>
        <w:rPr/>
        <w:t>a</w:t>
      </w:r>
      <w:r>
        <w:rPr/>
        <w:t>utoriza o Poder Executivo a proceder na contratação emergencial de até 2 (dois) técnicos em enfermagem”,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7</w:t>
      </w:r>
      <w:r>
        <w:rPr>
          <w:b/>
          <w:bCs/>
        </w:rPr>
        <w:t>, DE 1</w:t>
      </w:r>
      <w:r>
        <w:rPr>
          <w:b/>
          <w:bCs/>
        </w:rPr>
        <w:t>2</w:t>
      </w:r>
      <w:r>
        <w:rPr>
          <w:b/>
          <w:bCs/>
        </w:rPr>
        <w:t xml:space="preserve"> DE JANEIRO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a proceder na contratação emergencial de até 3 (três) </w:t>
      </w:r>
      <w:r>
        <w:rPr/>
        <w:t>e</w:t>
      </w:r>
      <w:r>
        <w:rPr/>
        <w:t>nfermeiros.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  <w:t>Art. 1</w:t>
      </w:r>
      <w:r>
        <w:rPr>
          <w:rFonts w:cs="Calibri"/>
          <w:b w:val="false"/>
          <w:bCs w:val="false"/>
          <w:strike/>
          <w:sz w:val="24"/>
          <w:szCs w:val="24"/>
        </w:rPr>
        <w:t>º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Fica o Poder Executivo autorizado a contratar em caráter emergencial, até 3 (três) </w:t>
      </w:r>
      <w:r>
        <w:rPr>
          <w:rFonts w:cs="Calibri" w:cstheme="minorHAnsi"/>
          <w:b w:val="false"/>
          <w:bCs w:val="false"/>
          <w:sz w:val="24"/>
          <w:szCs w:val="24"/>
        </w:rPr>
        <w:t>e</w:t>
      </w:r>
      <w:r>
        <w:rPr>
          <w:rFonts w:cs="Calibri" w:cstheme="minorHAnsi"/>
          <w:b w:val="false"/>
          <w:bCs w:val="false"/>
          <w:sz w:val="24"/>
          <w:szCs w:val="24"/>
        </w:rPr>
        <w:t>nfermeiros, para atender necessidade temporária e por total interesse do serviço público, conforme inciso IX do art. 37 da Constituição Federal.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1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Os contratos serão de natureza administrativa, ficando </w:t>
      </w:r>
      <w:r>
        <w:rPr>
          <w:rFonts w:cs="Calibri" w:cstheme="minorHAnsi"/>
          <w:b w:val="false"/>
          <w:bCs w:val="false"/>
          <w:sz w:val="24"/>
          <w:szCs w:val="24"/>
        </w:rPr>
        <w:t>as</w:t>
      </w:r>
      <w:r>
        <w:rPr>
          <w:rFonts w:cs="Calibri" w:cstheme="minorHAnsi"/>
          <w:b w:val="false"/>
          <w:bCs w:val="false"/>
          <w:sz w:val="24"/>
          <w:szCs w:val="24"/>
        </w:rPr>
        <w:t>segurado</w:t>
      </w:r>
      <w:r>
        <w:rPr>
          <w:rFonts w:cs="Calibri" w:cstheme="minorHAnsi"/>
          <w:b w:val="false"/>
          <w:bCs w:val="false"/>
          <w:sz w:val="24"/>
          <w:szCs w:val="24"/>
        </w:rPr>
        <w:t>s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aos contratados os direitos previstos no § 2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</w:t>
      </w:r>
      <w:r>
        <w:rPr>
          <w:rFonts w:cs="Calibri" w:cstheme="minorHAnsi"/>
          <w:b w:val="false"/>
          <w:bCs w:val="false"/>
          <w:sz w:val="24"/>
          <w:szCs w:val="24"/>
        </w:rPr>
        <w:t>do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art. 250  do Regime Jurídico do Município, Lei Complementar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18, 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de 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2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Os contratos terão vigência de seis meses desde a data de sua assinatura, renovável uma única vez, se necessário, por igual período.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3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 carga horária do contrato será de 40 (</w:t>
      </w:r>
      <w:r>
        <w:rPr>
          <w:rFonts w:cs="Calibri" w:cstheme="minorHAnsi"/>
          <w:b w:val="false"/>
          <w:bCs w:val="false"/>
          <w:sz w:val="24"/>
          <w:szCs w:val="24"/>
        </w:rPr>
        <w:t>quarenta</w:t>
      </w:r>
      <w:r>
        <w:rPr>
          <w:rFonts w:cs="Calibri" w:cstheme="minorHAnsi"/>
          <w:b w:val="false"/>
          <w:bCs w:val="false"/>
          <w:sz w:val="24"/>
          <w:szCs w:val="24"/>
        </w:rPr>
        <w:t>) horas semanais.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4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 remuneração do profissional 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de </w:t>
      </w:r>
      <w:r>
        <w:rPr>
          <w:rFonts w:cs="Calibri" w:cstheme="minorHAnsi"/>
          <w:b w:val="false"/>
          <w:bCs w:val="false"/>
          <w:sz w:val="24"/>
          <w:szCs w:val="24"/>
        </w:rPr>
        <w:t>que trata esta lei será Padrão 10, que está prevista na Lei Municipal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5.496, de 17 de setembro de 2019.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5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As contratações autorizadas por esta lei ocorrerão conforme necessidade emergencial apresentada, observando os dispositivos vigentes.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2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Para o exercício da função de que trata esta lei, o enfermeiro deverá possuir ensino superior completo, habilitação legal para o exercício do cargo de enfermeiro, com registro definitivo na entidade de classe.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3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O candidato ao preenchimento da vaga prevista nesta Lei será selecionado de acordo com a lista de aprovados do Processo Seletivo Simplificado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61/2021.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4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As despesas decorrentes da presente lei correrão à conta das seguintes dotações orçamentárias da Secretaria Municipal da Saúde: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Entidade: 1 - PREFEITURA MUNICIPAL DE TR</w:t>
      </w:r>
      <w:r>
        <w:rPr>
          <w:rFonts w:cs="Calibri" w:cstheme="minorHAnsi"/>
          <w:b w:val="false"/>
          <w:bCs w:val="false"/>
          <w:sz w:val="24"/>
          <w:szCs w:val="24"/>
        </w:rPr>
        <w:t>Ê</w:t>
      </w:r>
      <w:r>
        <w:rPr>
          <w:rFonts w:cs="Calibri" w:cstheme="minorHAnsi"/>
          <w:b w:val="false"/>
          <w:bCs w:val="false"/>
          <w:sz w:val="24"/>
          <w:szCs w:val="24"/>
        </w:rPr>
        <w:t>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Órgão: 09 SECRETARIA MUNICIPAL DE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Unidade: 01 FUNDO MUNICIPAL DE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Proj./Ativ. 2.077 Manutenção do atendimento ambulatorial e domiciliar da Saúde da Família – ESF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5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Application>LibreOffice/7.4.2.3$Windows_X86_64 LibreOffice_project/382eef1f22670f7f4118c8c2dd222ec7ad009daf</Application>
  <AppVersion>15.0000</AppVersion>
  <Pages>2</Pages>
  <Words>450</Words>
  <Characters>2360</Characters>
  <CharactersWithSpaces>2793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2023-02-14T15:06:32Z</cp:lastPrinted>
  <dcterms:modified xsi:type="dcterms:W3CDTF">2023-02-14T14:46:00Z</dcterms:modified>
  <cp:revision>172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