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64/23</w:t>
        <w:tab/>
        <w:tab/>
        <w:tab/>
        <w:tab/>
        <w:t xml:space="preserve">                 Três Passos, 16 de março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da Comissão de Orçamento e Finanças, solicita-se em relação </w:t>
      </w:r>
      <w:r>
        <w:rPr>
          <w:rFonts w:ascii="Arial" w:hAnsi="Arial"/>
        </w:rPr>
        <w:t xml:space="preserve">à Mensagem Retificativa do Projeto de Lei </w:t>
      </w:r>
      <w:r>
        <w:rPr>
          <w:rFonts w:ascii="Arial" w:hAnsi="Arial"/>
        </w:rPr>
        <w:t>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27, de 2023 - Autoriza a abertura de crédito especial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5.836, de 14 de dezembro de 2022, que estima a receita e ﬁxa a despesa do Município de Três Passos para o exercício de 2023, </w:t>
      </w:r>
      <w:r>
        <w:rPr>
          <w:rFonts w:ascii="Arial" w:hAnsi="Arial"/>
        </w:rPr>
        <w:t>para que verifique e ajuste a diferença de valor entre os créditos adicionais abertos e sua cobertura indicada, conforme consta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6.192/2023, cópia em anexo.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127635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LibreOffice/7.4.2.3$Windows_X86_64 LibreOffice_project/382eef1f22670f7f4118c8c2dd222ec7ad009daf</Application>
  <AppVersion>15.0000</AppVersion>
  <Pages>1</Pages>
  <Words>159</Words>
  <Characters>829</Characters>
  <CharactersWithSpaces>1001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2023-03-16T13:44:46Z</dcterms:modified>
  <cp:revision>149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