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EMENDA MODIFICATIVA AO 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30</w:t>
      </w:r>
      <w:r>
        <w:rPr>
          <w:rFonts w:cs="Arial" w:ascii="Arial" w:hAnsi="Arial"/>
          <w:b/>
          <w:bCs/>
          <w:sz w:val="24"/>
          <w:szCs w:val="24"/>
          <w:u w:val="single"/>
        </w:rPr>
        <w:t>/2023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Orçamento, Finanças e Infraestrutura Urbana e Rural, usando de suas atribuições legais e regimentais, vem, perante V. 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30</w:t>
      </w:r>
      <w:r>
        <w:rPr>
          <w:rFonts w:cs="Arial" w:ascii="Arial" w:hAnsi="Arial"/>
          <w:sz w:val="24"/>
          <w:szCs w:val="24"/>
        </w:rPr>
        <w:t xml:space="preserve">/2023, de autoria </w:t>
      </w:r>
      <w:r>
        <w:rPr>
          <w:rFonts w:cs="Arial" w:ascii="Arial" w:hAnsi="Arial"/>
          <w:sz w:val="24"/>
          <w:szCs w:val="24"/>
        </w:rPr>
        <w:t>do Prefeito Municipal</w:t>
      </w:r>
      <w:r>
        <w:rPr>
          <w:rFonts w:cs="Arial" w:ascii="Arial" w:hAnsi="Arial"/>
          <w:sz w:val="24"/>
          <w:szCs w:val="24"/>
        </w:rPr>
        <w:t>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iniciativa busca alterar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 xml:space="preserve"> o art. 1</w:t>
      </w:r>
      <w:r>
        <w:rPr>
          <w:rFonts w:eastAsia="Calibri" w:cs="Arial" w:ascii="Arial" w:hAnsi="Arial" w:eastAsiaTheme="minorHAnsi"/>
          <w:strike/>
          <w:color w:val="auto"/>
          <w:kern w:val="0"/>
          <w:sz w:val="24"/>
          <w:szCs w:val="24"/>
          <w:lang w:val="pt-BR" w:eastAsia="en-US" w:bidi="ar-SA"/>
        </w:rPr>
        <w:t>º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: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“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Art. 1</w:t>
      </w:r>
      <w:r>
        <w:rPr>
          <w:rFonts w:cs="Arial" w:ascii="Arial" w:hAnsi="Arial"/>
          <w:bCs/>
          <w:i w:val="false"/>
          <w:iCs w:val="false"/>
          <w:strike/>
          <w:sz w:val="24"/>
          <w:szCs w:val="24"/>
          <w:shd w:fill="FFFFFF" w:val="clear"/>
        </w:rPr>
        <w:t>º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 xml:space="preserve"> Autoriza a abertura de crédito especial junto à Secretaria Municipal de 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Administração, conforme segue: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Órgão: 03 – SECRETARIA MUNICIPAL DE ADMINISTRAÇÃO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Ação: 1061 – REFORMA/MANUTENÇÃO DE PRÉDIOS ADMINISTRATIVOS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44.90.61.99.00 – Equipamentos e Material Permanente R$ 811.746,22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FR: 2.500 - Recursos não Vinculados de Impostos”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cs="Arial"/>
          <w:bCs/>
          <w:sz w:val="24"/>
          <w:szCs w:val="24"/>
          <w:shd w:fill="FFFFFF" w:val="clear"/>
        </w:rPr>
      </w:pPr>
      <w:r>
        <w:rPr>
          <w:rFonts w:cs="Arial"/>
          <w:bCs/>
          <w:sz w:val="24"/>
          <w:szCs w:val="24"/>
          <w:shd w:fill="FFFFFF" w:val="clear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presente emenda modificativa apresentada tem por objetivo alterar 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do projeto de lei nº 30/2023,</w:t>
      </w:r>
      <w:r>
        <w:rPr>
          <w:rFonts w:cs="Arial" w:ascii="Arial" w:hAnsi="Arial"/>
          <w:sz w:val="24"/>
          <w:szCs w:val="24"/>
        </w:rPr>
        <w:t xml:space="preserve"> com base na orientação técnica 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5.702</w:t>
      </w:r>
      <w:r>
        <w:rPr>
          <w:rFonts w:cs="Arial" w:ascii="Arial" w:hAnsi="Arial"/>
          <w:sz w:val="24"/>
          <w:szCs w:val="24"/>
        </w:rPr>
        <w:t xml:space="preserve">/2023, </w:t>
      </w:r>
      <w:r>
        <w:rPr>
          <w:rFonts w:cs="Arial" w:ascii="Arial" w:hAnsi="Arial"/>
          <w:sz w:val="24"/>
          <w:szCs w:val="24"/>
        </w:rPr>
        <w:t>suprimindo</w:t>
      </w:r>
      <w:r>
        <w:rPr>
          <w:rFonts w:cs="Arial" w:ascii="Arial" w:hAnsi="Arial"/>
          <w:sz w:val="24"/>
          <w:szCs w:val="24"/>
        </w:rPr>
        <w:t xml:space="preserve"> a expressão “suplementar”, pois não existe crédito adicional especial suplementar; ou o crédito é especial ou suplementar, conforme o art. 41, incisos I e II, da Lei nº 4.320, de 1.964; </w:t>
      </w:r>
      <w:r>
        <w:rPr>
          <w:rFonts w:cs="Arial" w:ascii="Arial" w:hAnsi="Arial"/>
          <w:sz w:val="24"/>
          <w:szCs w:val="24"/>
        </w:rPr>
        <w:t>e inserindo o código da fonte do recurso a ser utilizado, conforme a</w:t>
      </w:r>
      <w:r>
        <w:rPr>
          <w:rFonts w:cs="Arial" w:ascii="Arial" w:hAnsi="Arial"/>
          <w:sz w:val="24"/>
          <w:szCs w:val="24"/>
        </w:rPr>
        <w:t xml:space="preserve"> Portaria STN nº 710, de 25 de fevereiro de 20211.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23 de março de 2023.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 w:cs="Arial"/>
          <w:b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w w:val="105"/>
          <w:sz w:val="24"/>
          <w:szCs w:val="24"/>
        </w:rPr>
        <w:t>Paulo Sattler</w:t>
        <w:tab/>
        <w:tab/>
        <w:t>Gilmar Maier</w:t>
        <w:tab/>
        <w:tab/>
        <w:t>Jair Locatelli</w:t>
        <w:tab/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w w:val="105"/>
          <w:sz w:val="24"/>
          <w:szCs w:val="24"/>
        </w:rPr>
        <w:t>Membros da Comissão de Orçamento e Finanças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LibreOffice/7.4.2.3$Windows_X86_64 LibreOffice_project/382eef1f22670f7f4118c8c2dd222ec7ad009daf</Application>
  <AppVersion>15.0000</AppVersion>
  <Pages>1</Pages>
  <Words>270</Words>
  <Characters>1511</Characters>
  <CharactersWithSpaces>1777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2022-03-04T19:13:00Z</dcterms:created>
  <dc:creator>Marcia Oliveira</dc:creator>
  <dc:description/>
  <dc:language>pt-BR</dc:language>
  <cp:lastModifiedBy/>
  <cp:lastPrinted>2022-03-18T09:33:50Z</cp:lastPrinted>
  <dcterms:modified xsi:type="dcterms:W3CDTF">2023-03-24T10:23:09Z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