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4</w:t>
      </w:r>
      <w:r>
        <w:rPr/>
        <w:t>7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</w:t>
      </w:r>
      <w:r>
        <w:rPr/>
        <w:t>8</w:t>
      </w:r>
      <w:r>
        <w:rPr/>
        <w:t xml:space="preserve"> de abril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</w:t>
      </w:r>
      <w:r>
        <w:rPr/>
        <w:t>7</w:t>
      </w:r>
      <w:r>
        <w:rPr/>
        <w:t xml:space="preserve"> de abril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3</w:t>
      </w:r>
      <w:r>
        <w:rPr/>
        <w:t>7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5.858, de 23 de fevereiro de 2023, que autoriz</w:t>
      </w:r>
      <w:r>
        <w:rPr/>
        <w:t>ou</w:t>
      </w:r>
      <w:r>
        <w:rPr/>
        <w:t xml:space="preserve"> o Poder Executivo a firmar Termo de Fomento e repassar recurso financeiro ao Lar Acolhedor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3</w:t>
      </w:r>
      <w:r>
        <w:rPr>
          <w:b/>
          <w:bCs/>
        </w:rPr>
        <w:t>7</w:t>
      </w:r>
      <w:r>
        <w:rPr>
          <w:b/>
          <w:bCs/>
        </w:rPr>
        <w:t>, DE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  <w:strike w:val="false"/>
          <w:dstrike w:val="false"/>
        </w:rPr>
        <w:t>29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</w:rPr>
        <w:t>DE MARÇO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/>
        <w:t>Altera a Lei n</w:t>
      </w:r>
      <w:r>
        <w:rPr>
          <w:strike/>
        </w:rPr>
        <w:t>º</w:t>
      </w:r>
      <w:r>
        <w:rPr/>
        <w:t xml:space="preserve"> 5.858, de 23 de fevereiro de 2023, que autoriz</w:t>
      </w:r>
      <w:r>
        <w:rPr/>
        <w:t>ou</w:t>
      </w:r>
      <w:r>
        <w:rPr/>
        <w:t xml:space="preserve"> o Poder Executivo a firmar Termo de Fomento e repassar recurso financeiro ao Lar Acolhedor. 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O 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da Lei n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5.858, de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23 de fevereiro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2023, passa a vigorar com a seguinte redação: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“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……………………………...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§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No caso de o recurso proveniente do Governo Federal ser inferior, o Município fará a complementação até o montante estipulado no </w:t>
      </w:r>
      <w:r>
        <w:rPr>
          <w:rFonts w:cs="Times New Roman"/>
          <w:b w:val="false"/>
          <w:bCs w:val="false"/>
          <w:i/>
          <w:iCs/>
          <w:sz w:val="24"/>
          <w:szCs w:val="24"/>
          <w:lang w:val="pt-BR"/>
        </w:rPr>
        <w:t>caput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deste artigo.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§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No caso de o recurso proveniente do Governo Federal ser superior, o Município repassará o valor idêntico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à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quele recebido.”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(NR)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Application>LibreOffice/7.4.2.3$Windows_X86_64 LibreOffice_project/382eef1f22670f7f4118c8c2dd222ec7ad009daf</Application>
  <AppVersion>15.0000</AppVersion>
  <Pages>2</Pages>
  <Words>266</Words>
  <Characters>1275</Characters>
  <CharactersWithSpaces>1529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2023-04-18T10:45:15Z</cp:lastPrinted>
  <dcterms:modified xsi:type="dcterms:W3CDTF">2023-04-18T10:45:10Z</dcterms:modified>
  <cp:revision>324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