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52 DE 2023</w:t>
      </w:r>
    </w:p>
    <w:p>
      <w:pPr>
        <w:pStyle w:val="Normal"/>
        <w:jc w:val="both"/>
        <w:rPr/>
      </w:pPr>
      <w:r>
        <w:rPr/>
        <w:t>Em 25 de abril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24 de abril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4</w:t>
      </w:r>
      <w:r>
        <w:rPr/>
        <w:t>1</w:t>
      </w:r>
      <w:r>
        <w:rPr/>
        <w:t>, de 2023, de sua autoria, que “autoriza o Poder Executivo a proceder na contratação emergencial de até seis auxiliares de farmácia”,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4</w:t>
      </w:r>
      <w:r>
        <w:rPr>
          <w:b/>
          <w:bCs/>
        </w:rPr>
        <w:t>1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6 </w:t>
      </w:r>
      <w:r>
        <w:rPr>
          <w:b/>
          <w:bCs/>
        </w:rPr>
        <w:t>DE ABRIL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 xml:space="preserve">Autoriza o Poder Executivo a proceder na contratação emergencial de até seis auxiliares de farmácia. 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Fica o Poder Executivo autorizado a contratar em caráter emergencial, para atender necessidade temporária e por total interesse do serviço público, conforme inciso IX do art. 37 da Constituição Federal, até seis auxiliares de farmácia.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Os contratos serão de natureza administrativa, ficando assegurados aos contratados os direitos previstos no §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do art. 250  do Regime Jurídico do Município, Lei Complementar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18, de 2011, bem como direitos e obrigações estabelecidos no Plano de cargos e funções e Estatuto dos servidores públicos municipais.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contrato terá vigência de seis meses desde a data de sua assinatura, renovável uma única vez,se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 carga horária do contrato será de quarenta e quatro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4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 remuneração do profissional de que trata esta Lei será Padrão 05, prevista na Lei Municipal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5.496, de 17 de setembro de 2019.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5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As contratações autorizadas por esta lei ocorrerão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Para o exercício da função de que trata esta lei, o agente deverá possuir ensino médio completo, com curso de atendente de farmácia e/ou auxiliar de farmácia.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candidato ao preenchimento da vaga prevista nesta Lei será selecionado de acordo com a lista de aprovados no Processo Seletivo Simplificado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11/2022.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Art. 4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As despesas decorrentes da presente lei correrão à conta da seguinte dotação orçamentária da Secretaria Municipal da Saúde: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Entidade: 1 - PREFEITURA MUNICIPAL DE TRES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Proj./Ativ. 2.123 Manutenção funcionalismo assistência farmacêutica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503 – 3.1.90.11.00.00.00.00 – vencimentos e vantagens fixas – pessoal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5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LibreOffice/7.4.2.3$Windows_X86_64 LibreOffice_project/382eef1f22670f7f4118c8c2dd222ec7ad009daf</Application>
  <AppVersion>15.0000</AppVersion>
  <Pages>2</Pages>
  <Words>443</Words>
  <Characters>2342</Characters>
  <CharactersWithSpaces>2770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2023-04-25T10:35:25Z</cp:lastPrinted>
  <dcterms:modified xsi:type="dcterms:W3CDTF">2023-04-25T14:16:53Z</dcterms:modified>
  <cp:revision>343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