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3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13</w:t>
      </w:r>
      <w:r>
        <w:rPr/>
        <w:t xml:space="preserve">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12</w:t>
      </w:r>
      <w:r>
        <w:rPr/>
        <w:t xml:space="preserve"> de junho de 2023, aprovou o PROJETO DE LEI ORDINÁRIA N</w:t>
      </w:r>
      <w:r>
        <w:rPr>
          <w:strike/>
        </w:rPr>
        <w:t>º</w:t>
      </w:r>
      <w:r>
        <w:rPr/>
        <w:t xml:space="preserve"> 5</w:t>
      </w:r>
      <w:r>
        <w:rPr/>
        <w:t>9</w:t>
      </w:r>
      <w:r>
        <w:rPr/>
        <w:t>, de 2023, de sua autoria, que “</w:t>
      </w:r>
      <w:r>
        <w:rPr/>
        <w:t>a</w:t>
      </w:r>
      <w:r>
        <w:rPr/>
        <w:t xml:space="preserve">utoriza o Poder Executivo a proceder na contratação emergencial de um </w:t>
      </w:r>
      <w:r>
        <w:rPr/>
        <w:t>e</w:t>
      </w:r>
      <w:r>
        <w:rPr/>
        <w:t>nfermeiro”,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24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um </w:t>
      </w:r>
      <w:r>
        <w:rPr/>
        <w:t>e</w:t>
      </w:r>
      <w:r>
        <w:rPr/>
        <w:t>nfermeiro.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Fica o Poder Executivo autorizado a contratar em caráter emergencial, um </w:t>
      </w:r>
      <w:r>
        <w:rPr>
          <w:rFonts w:cs="Arial"/>
          <w:color w:val="000000"/>
          <w:sz w:val="24"/>
          <w:szCs w:val="24"/>
          <w:shd w:fill="FFFFFF" w:val="clear"/>
        </w:rPr>
        <w:t>e</w:t>
      </w:r>
      <w:r>
        <w:rPr>
          <w:rFonts w:cs="Arial"/>
          <w:color w:val="000000"/>
          <w:sz w:val="24"/>
          <w:szCs w:val="24"/>
          <w:shd w:fill="FFFFFF" w:val="clear"/>
        </w:rPr>
        <w:t xml:space="preserve">nfermeiro, para atender </w:t>
      </w:r>
      <w:r>
        <w:rPr>
          <w:rFonts w:cs="Arial"/>
          <w:color w:val="000000"/>
          <w:sz w:val="24"/>
          <w:szCs w:val="24"/>
          <w:shd w:fill="FFFFFF" w:val="clear"/>
        </w:rPr>
        <w:t>à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necessidade temporária e por total interesse do serviço público, conforme inciso IX do art. 37 da Constituição Federal.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será de natureza administrativa, ficando </w:t>
      </w:r>
      <w:r>
        <w:rPr>
          <w:rFonts w:cs="Arial"/>
          <w:color w:val="000000"/>
          <w:sz w:val="24"/>
          <w:szCs w:val="24"/>
          <w:shd w:fill="FFFFFF" w:val="clear"/>
        </w:rPr>
        <w:t>as</w:t>
      </w:r>
      <w:r>
        <w:rPr>
          <w:rFonts w:cs="Arial"/>
          <w:color w:val="000000"/>
          <w:sz w:val="24"/>
          <w:szCs w:val="24"/>
          <w:shd w:fill="FFFFFF" w:val="clear"/>
        </w:rPr>
        <w:t xml:space="preserve">segurado ao contratado os direitos previstos </w:t>
      </w:r>
      <w:r>
        <w:rPr>
          <w:rFonts w:cs="Arial"/>
          <w:color w:val="000000"/>
          <w:sz w:val="24"/>
          <w:szCs w:val="24"/>
          <w:shd w:fill="FFFFFF" w:val="clear"/>
        </w:rPr>
        <w:t>no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d</w:t>
      </w:r>
      <w:r>
        <w:rPr>
          <w:rFonts w:cs="Arial"/>
          <w:color w:val="000000"/>
          <w:sz w:val="24"/>
          <w:szCs w:val="24"/>
          <w:shd w:fill="FFFFFF" w:val="clear"/>
        </w:rPr>
        <w:t>o art. 250 do Regime Jurídico do Município, Lei Complementar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18,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carga horária do contrato será de </w:t>
      </w:r>
      <w:r>
        <w:rPr>
          <w:rFonts w:cs="Arial"/>
          <w:color w:val="000000"/>
          <w:sz w:val="24"/>
          <w:szCs w:val="24"/>
          <w:shd w:fill="FFFFFF" w:val="clear"/>
        </w:rPr>
        <w:t>quarenta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horas semanais.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remuneração do profissional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>que trata esta lei será Padrão 10, prevista na Lei Municipal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5.496, de 17 de setembro de 2019.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contratação autorizada por esta lei ocorrerá conforme necessidade emergencial apresentada, observando os dispositivos vigentes.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Para o exercício da função de que trata esta lei, o enfermeiro deverá possuir ensino superior completo, habilitação legal para o exercício do cargo de enfermeiro, com registro definitivo na entidade de classe.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candidato ao preenchimento da vaga prevista nesta Lei será selecionado de acordo com a lista de aprovados do Processo Seletivo Simplificado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61/2021.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presente lei correrão à conta da seguinte dotaç</w:t>
      </w:r>
      <w:r>
        <w:rPr>
          <w:rFonts w:cs="Arial"/>
          <w:color w:val="000000"/>
          <w:sz w:val="24"/>
          <w:szCs w:val="24"/>
          <w:shd w:fill="FFFFFF" w:val="clear"/>
        </w:rPr>
        <w:t>ão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orçamentária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Entidade: 1 - PREFEITURA MUNICIPAL DE TR</w:t>
      </w:r>
      <w:r>
        <w:rPr>
          <w:rFonts w:cs="Arial"/>
          <w:color w:val="000000"/>
          <w:sz w:val="24"/>
          <w:szCs w:val="24"/>
          <w:shd w:fill="FFFFFF" w:val="clear"/>
        </w:rPr>
        <w:t>Ê</w:t>
      </w:r>
      <w:r>
        <w:rPr>
          <w:rFonts w:cs="Arial"/>
          <w:color w:val="000000"/>
          <w:sz w:val="24"/>
          <w:szCs w:val="24"/>
          <w:shd w:fill="FFFFFF" w:val="clear"/>
        </w:rPr>
        <w:t>S PASSOS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Proj./Ativ. 2.077 Manutenção do atendimento ambulatorial e domiciliar da Saúde da Família – ESF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LibreOffice/7.4.2.3$Windows_X86_64 LibreOffice_project/382eef1f22670f7f4118c8c2dd222ec7ad009daf</Application>
  <AppVersion>15.0000</AppVersion>
  <Pages>2</Pages>
  <Words>440</Words>
  <Characters>2295</Characters>
  <CharactersWithSpaces>2718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2023-06-13T10:12:07Z</cp:lastPrinted>
  <dcterms:modified xsi:type="dcterms:W3CDTF">2023-06-13T10:12:02Z</dcterms:modified>
  <cp:revision>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