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>
          <w:rFonts w:ascii="Calibri" w:hAnsi="Calibri" w:cs="Arial" w:asciiTheme="minorHAnsi" w:hAnsiTheme="minorHAnsi"/>
          <w:lang w:eastAsia="en-US"/>
        </w:rPr>
      </w:pPr>
      <w:r>
        <w:rPr>
          <w:rFonts w:cs="Arial" w:ascii="Calibri" w:hAnsi="Calibri"/>
          <w:lang w:eastAsia="en-US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  <w:b/>
          <w:b/>
        </w:rPr>
      </w:pPr>
      <w:r>
        <w:rPr>
          <w:rFonts w:cs="Arial" w:ascii="Calibri" w:hAnsi="Calibri" w:asciiTheme="minorHAnsi" w:hAnsiTheme="minorHAnsi"/>
          <w:b/>
        </w:rPr>
        <w:t>EXPOSIÇÃO DE MOTIVOS</w:t>
      </w:r>
    </w:p>
    <w:p>
      <w:pPr>
        <w:pStyle w:val="Normal"/>
        <w:jc w:val="center"/>
        <w:rPr>
          <w:rFonts w:ascii="Calibri" w:hAnsi="Calibri" w:cs="Arial" w:asciiTheme="minorHAnsi" w:hAnsiTheme="minorHAnsi"/>
          <w:b/>
          <w:b/>
        </w:rPr>
      </w:pPr>
      <w:r>
        <w:rPr>
          <w:rFonts w:cs="Arial" w:ascii="Calibri" w:hAnsi="Calibri" w:asciiTheme="minorHAnsi" w:hAnsiTheme="minorHAnsi"/>
          <w:b/>
        </w:rPr>
        <w:t xml:space="preserve">PROJETO DE LEI Nº </w:t>
      </w:r>
      <w:r>
        <w:rPr>
          <w:rFonts w:cs="Arial" w:ascii="Calibri" w:hAnsi="Calibri" w:asciiTheme="minorHAnsi" w:hAnsiTheme="minorHAnsi"/>
          <w:b/>
          <w:color w:val="FF0000"/>
        </w:rPr>
        <w:t>xx</w:t>
      </w:r>
      <w:r>
        <w:rPr>
          <w:rFonts w:cs="Arial" w:ascii="Calibri" w:hAnsi="Calibri" w:asciiTheme="minorHAnsi" w:hAnsiTheme="minorHAnsi"/>
          <w:b/>
        </w:rPr>
        <w:t xml:space="preserve">, DE </w:t>
      </w:r>
      <w:r>
        <w:rPr>
          <w:rFonts w:cs="Arial" w:ascii="Calibri" w:hAnsi="Calibri" w:asciiTheme="minorHAnsi" w:hAnsiTheme="minorHAnsi"/>
          <w:b/>
          <w:color w:val="FF0000"/>
        </w:rPr>
        <w:t xml:space="preserve">xx de xxxxxxx </w:t>
      </w:r>
      <w:r>
        <w:rPr>
          <w:rFonts w:cs="Arial" w:ascii="Calibri" w:hAnsi="Calibri" w:asciiTheme="minorHAnsi" w:hAnsiTheme="minorHAnsi"/>
          <w:b/>
          <w:color w:val="FF0000"/>
          <w:lang w:eastAsia="en-US"/>
        </w:rPr>
        <w:t xml:space="preserve"> </w:t>
      </w:r>
      <w:r>
        <w:rPr>
          <w:rFonts w:cs="Arial" w:ascii="Calibri" w:hAnsi="Calibri" w:asciiTheme="minorHAnsi" w:hAnsiTheme="minorHAnsi"/>
          <w:b/>
          <w:lang w:eastAsia="en-US"/>
        </w:rPr>
        <w:t>DE 2023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ind w:firstLine="1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 xml:space="preserve">Encaminhamos à esta Casa Legislativa, o Projeto de Lei nº </w:t>
      </w:r>
      <w:r>
        <w:rPr>
          <w:rFonts w:cs="Calibri" w:ascii="Calibri" w:hAnsi="Calibri" w:asciiTheme="minorHAnsi" w:cstheme="minorHAnsi" w:hAnsiTheme="minorHAnsi"/>
          <w:color w:val="FF0000"/>
        </w:rPr>
        <w:t>xx/2023</w:t>
      </w:r>
      <w:r>
        <w:rPr>
          <w:rFonts w:cs="Calibri" w:ascii="Calibri" w:hAnsi="Calibri" w:asciiTheme="minorHAnsi" w:cstheme="minorHAnsi" w:hAnsiTheme="minorHAnsi"/>
        </w:rPr>
        <w:t>, o qual “</w:t>
      </w:r>
      <w:r>
        <w:rPr>
          <w:rFonts w:cs="Calibri" w:ascii="Calibri" w:hAnsi="Calibri" w:asciiTheme="minorHAnsi" w:cstheme="minorHAnsi" w:hAnsiTheme="minorHAnsi"/>
          <w:b/>
          <w:bCs/>
        </w:rPr>
        <w:t>AUTORIZA O PODER EXECUTIVO A CRIAR O Programa de Manutenção e Apoio ao Desenvolvimento Econômico e Social de TRÊS PASSOS – PROMAT, INDICA RECURSOS E DÁ OUTRAS PROVIDÊNCIAS.”</w:t>
      </w:r>
      <w:r>
        <w:rPr>
          <w:rFonts w:cs="Calibri" w:ascii="Calibri" w:hAnsi="Calibri" w:asciiTheme="minorHAnsi" w:cstheme="minorHAnsi" w:hAnsiTheme="minorHAnsi"/>
        </w:rPr>
        <w:t xml:space="preserve"> 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firstLine="1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Com esta regulamentação a Administração busca primeiramente não repassar recursos além do que é possível, respeitando-se os limites constitucionais de aplicação do recebido em impostos, sendo 25% em educação, 15% em saúde e até 8% para o Poder Legislativo.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firstLine="1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O presente Projeto de Lei traz em seu bojo a justiça fiscal e o incentivo à emissão de notas fiscais, pois quanto maior for a venda, maior será o VAF Municipal e, por consequência, a receita de ICMS e o retorno ao próprio investidor.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firstLine="1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Diante disto, visando a justiça fiscal e social, visando manter nossos empreendedores e fomentar ainda mais nossa economia, especialmente na produção primária, bem como a manutenção do homem no campo, apresentamos para vossa apreciação o presente Projeto de Lei, o qual estipulará o mesmo percentual para todos, garantindo desta forma que todo crédito recebido circule dentro do Município de TRÊS PASSOS.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firstLine="1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Frente ao acima exposto, solicitamos aos nobres vereadores a análise do presente Projeto de Lei, para posterior votação, para que o mesmo surta seus efeitos legais.</w:t>
      </w:r>
    </w:p>
    <w:p>
      <w:pPr>
        <w:pStyle w:val="Normal"/>
        <w:ind w:firstLine="15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firstLine="1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Atenciosamente,</w:t>
      </w:r>
    </w:p>
    <w:p>
      <w:pPr>
        <w:pStyle w:val="Normal"/>
        <w:ind w:firstLine="15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firstLine="15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firstLine="15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firstLine="15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firstLine="15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firstLine="15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left="1980" w:firstLine="1560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ARLEI LUÍS TOMAZONI</w:t>
      </w:r>
    </w:p>
    <w:p>
      <w:pPr>
        <w:pStyle w:val="Normal"/>
        <w:ind w:firstLine="708"/>
        <w:jc w:val="center"/>
        <w:rPr>
          <w:rFonts w:ascii="Calibri" w:hAnsi="Calibri" w:cs="Calibri" w:asciiTheme="minorHAnsi" w:cstheme="minorHAnsi" w:hAnsiTheme="minorHAnsi"/>
          <w:b/>
          <w:b/>
          <w:iCs/>
        </w:rPr>
      </w:pPr>
      <w:r>
        <w:rPr>
          <w:rFonts w:cs="Calibri" w:ascii="Calibri" w:hAnsi="Calibri" w:asciiTheme="minorHAnsi" w:cstheme="minorHAnsi" w:hAnsiTheme="minorHAnsi"/>
          <w:b/>
          <w:iCs/>
        </w:rPr>
        <w:t>Prefeito Municipal de Três Passos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lang w:eastAsia="en-US"/>
        </w:rPr>
      </w:pPr>
      <w:r>
        <w:rPr>
          <w:rFonts w:cs="Calibri" w:cstheme="minorHAnsi" w:ascii="Calibri" w:hAnsi="Calibri"/>
          <w:lang w:eastAsia="en-US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lang w:eastAsia="en-US"/>
        </w:rPr>
      </w:pPr>
      <w:r>
        <w:rPr>
          <w:rFonts w:cs="Calibri" w:cstheme="minorHAnsi" w:ascii="Calibri" w:hAnsi="Calibri"/>
          <w:lang w:eastAsia="en-US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lang w:eastAsia="en-US"/>
        </w:rPr>
      </w:pPr>
      <w:r>
        <w:rPr>
          <w:rFonts w:cs="Calibri" w:cstheme="minorHAnsi" w:ascii="Calibri" w:hAnsi="Calibri"/>
          <w:lang w:eastAsia="en-US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lang w:eastAsia="en-US"/>
        </w:rPr>
      </w:pPr>
      <w:r>
        <w:rPr>
          <w:rFonts w:cs="Calibri" w:cstheme="minorHAnsi" w:ascii="Calibri" w:hAnsi="Calibri"/>
          <w:lang w:eastAsia="en-US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lang w:eastAsia="en-US"/>
        </w:rPr>
      </w:pPr>
      <w:r>
        <w:rPr>
          <w:rFonts w:cs="Calibri" w:cstheme="minorHAnsi" w:ascii="Calibri" w:hAnsi="Calibri"/>
          <w:lang w:eastAsia="en-US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lang w:eastAsia="en-US"/>
        </w:rPr>
      </w:pPr>
      <w:r>
        <w:rPr>
          <w:rFonts w:cs="Calibri" w:cstheme="minorHAnsi" w:ascii="Calibri" w:hAnsi="Calibri"/>
          <w:lang w:eastAsia="en-US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 xml:space="preserve">PROJETO DE LEI N° </w:t>
      </w:r>
      <w:r>
        <w:rPr>
          <w:rFonts w:cs="Calibri" w:ascii="Calibri" w:hAnsi="Calibri" w:asciiTheme="minorHAnsi" w:cstheme="minorHAnsi" w:hAnsiTheme="minorHAnsi"/>
          <w:b/>
          <w:color w:val="FF0000"/>
        </w:rPr>
        <w:t>xx</w:t>
      </w:r>
      <w:r>
        <w:rPr>
          <w:rFonts w:cs="Calibri" w:ascii="Calibri" w:hAnsi="Calibri" w:asciiTheme="minorHAnsi" w:cstheme="minorHAnsi" w:hAnsiTheme="minorHAnsi"/>
          <w:b/>
        </w:rPr>
        <w:t xml:space="preserve">, DE </w:t>
      </w:r>
      <w:r>
        <w:rPr>
          <w:rFonts w:cs="Calibri" w:ascii="Calibri" w:hAnsi="Calibri" w:asciiTheme="minorHAnsi" w:cstheme="minorHAnsi" w:hAnsiTheme="minorHAnsi"/>
          <w:b/>
          <w:color w:val="FF0000"/>
        </w:rPr>
        <w:t xml:space="preserve">xx DE XXXXXXXX </w:t>
      </w:r>
      <w:r>
        <w:rPr>
          <w:rFonts w:cs="Calibri" w:ascii="Calibri" w:hAnsi="Calibri" w:asciiTheme="minorHAnsi" w:cstheme="minorHAnsi" w:hAnsiTheme="minorHAnsi"/>
          <w:b/>
        </w:rPr>
        <w:t>DE 2023.</w:t>
      </w:r>
    </w:p>
    <w:p>
      <w:pPr>
        <w:pStyle w:val="Normal"/>
        <w:ind w:left="4111" w:hanging="0"/>
        <w:jc w:val="both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Normal"/>
        <w:ind w:left="4111" w:hanging="0"/>
        <w:jc w:val="both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Normal"/>
        <w:ind w:left="4111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AUTORIZA O PODER EXECUTIVO A CRIAR O PROGRAMA DE MANUTENÇÃO NA AGROPECURIA DE TRÊS PASSOS – PROMAT, INDICA RECURSOS E DÁ OUTRAS PROVIDÊNCIAS.</w:t>
      </w:r>
      <w:r>
        <w:rPr>
          <w:rFonts w:cs="Calibri" w:ascii="Calibri" w:hAnsi="Calibri" w:asciiTheme="minorHAnsi" w:cstheme="minorHAnsi" w:hAnsiTheme="minorHAnsi"/>
        </w:rPr>
        <w:t xml:space="preserve"> </w:t>
      </w:r>
    </w:p>
    <w:p>
      <w:pPr>
        <w:pStyle w:val="Normal"/>
        <w:ind w:left="4111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br/>
      </w:r>
      <w:bookmarkStart w:id="0" w:name="a1"/>
      <w:bookmarkEnd w:id="0"/>
      <w:r>
        <w:rPr>
          <w:rFonts w:cs="Calibri" w:ascii="Calibri" w:hAnsi="Calibri" w:asciiTheme="minorHAnsi" w:cstheme="minorHAnsi" w:hAnsiTheme="minorHAnsi"/>
          <w:b/>
          <w:bCs/>
        </w:rPr>
        <w:t>Art. 1º</w:t>
      </w:r>
      <w:r>
        <w:rPr>
          <w:rFonts w:cs="Calibri" w:ascii="Calibri" w:hAnsi="Calibri" w:asciiTheme="minorHAnsi" w:cstheme="minorHAnsi" w:hAnsiTheme="minorHAnsi"/>
        </w:rPr>
        <w:t xml:space="preserve"> - Fica o Poder Executivo autorizado a criar o</w:t>
      </w:r>
      <w:r>
        <w:rPr>
          <w:rFonts w:cs="Calibri" w:ascii="Calibri" w:hAnsi="Calibri" w:asciiTheme="minorHAnsi" w:cstheme="minorHAnsi" w:hAnsiTheme="minorHAnsi"/>
          <w:b/>
          <w:bCs/>
        </w:rPr>
        <w:t xml:space="preserve"> PROGRAMA DE MANUTENÇÃO NA AGROPECURIA DE TRÊS PASSOS – PROMAT</w:t>
      </w:r>
      <w:r>
        <w:rPr>
          <w:rFonts w:cs="Calibri" w:ascii="Calibri" w:hAnsi="Calibri" w:asciiTheme="minorHAnsi" w:cstheme="minorHAnsi" w:hAnsiTheme="minorHAnsi"/>
        </w:rPr>
        <w:t>, com a finalidade de repasse de recursos aos empreendedores agropecuários legalmente estabelecidos no Município de TRÊS PASSOS, como forma de auxílio na manutenção da atividade no campo e geradora de arrecadação do ICMS – Imposto Sobre a Circulação de Mercadorias e Serviços.</w:t>
      </w:r>
      <w:bookmarkStart w:id="1" w:name="a2"/>
      <w:bookmarkEnd w:id="1"/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Art. 2º</w:t>
      </w:r>
      <w:r>
        <w:rPr>
          <w:rFonts w:cs="Calibri" w:ascii="Calibri" w:hAnsi="Calibri" w:asciiTheme="minorHAnsi" w:cstheme="minorHAnsi" w:hAnsiTheme="minorHAnsi"/>
        </w:rPr>
        <w:t xml:space="preserve"> - Para efeitos desta Lei entende-se por empreendimento agropecuário a pessoa física ou jurídica, legalmente estabelecida no território de TRÊS PASSOS, cuja atividade econômica resulte em Valor Adicionado Fiscal e represente retorno na arrecadação do ICMS.</w:t>
      </w:r>
    </w:p>
    <w:p>
      <w:pPr>
        <w:pStyle w:val="Normal"/>
        <w:ind w:firstLine="851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color w:val="A6A6A6" w:themeColor="background1" w:themeShade="a6"/>
        </w:rPr>
      </w:pPr>
      <w:r>
        <w:rPr>
          <w:rFonts w:cs="Calibri" w:ascii="Calibri" w:hAnsi="Calibri" w:asciiTheme="minorHAnsi" w:cstheme="minorHAnsi" w:hAnsiTheme="minorHAnsi"/>
          <w:b/>
        </w:rPr>
        <w:t>Art. 3º</w:t>
      </w:r>
      <w:r>
        <w:rPr>
          <w:rFonts w:cs="Calibri" w:ascii="Calibri" w:hAnsi="Calibri" w:asciiTheme="minorHAnsi" w:cstheme="minorHAnsi" w:hAnsiTheme="minorHAnsi"/>
        </w:rPr>
        <w:t xml:space="preserve"> -O programa consiste no repasse de créditos aos empreendedores agropecuários, na proporção máxima de 5% (cinco por cento) do ICMS total arrecadado pelo Município, distribuído de forma proporcional aos empreendedores conforme fórmula de cálculo constante do Anexo I desta Lei.</w:t>
      </w:r>
      <w:r>
        <w:rPr>
          <w:rFonts w:cs="Calibri" w:ascii="Calibri" w:hAnsi="Calibri" w:asciiTheme="minorHAnsi" w:cstheme="minorHAnsi" w:hAnsiTheme="minorHAnsi"/>
          <w:color w:val="A6A6A6" w:themeColor="background1" w:themeShade="a6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(tomando por base o seu VAF)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§ 1º</w:t>
      </w:r>
      <w:r>
        <w:rPr>
          <w:rFonts w:cs="Calibri" w:ascii="Calibri" w:hAnsi="Calibri" w:asciiTheme="minorHAnsi" w:cstheme="minorHAnsi" w:hAnsiTheme="minorHAnsi"/>
        </w:rPr>
        <w:t xml:space="preserve"> - Independentemente do valor apurado de crédito ao empreendedor, o teto mínimo a ser repassado não será inferior a R$ 50,00 (cinquenta reais), observado o limite mínimo de R$ 100,00 (cem reais) de retorno do ICMS.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§ 2º</w:t>
      </w:r>
      <w:r>
        <w:rPr>
          <w:rFonts w:cs="Calibri" w:ascii="Calibri" w:hAnsi="Calibri" w:asciiTheme="minorHAnsi" w:cstheme="minorHAnsi" w:hAnsiTheme="minorHAnsi"/>
        </w:rPr>
        <w:t xml:space="preserve"> - Poderão ter direito aos benefícios desta Lei os empreendimentos agropecuários que gerarem retorno de ICMS, pelo Valor Adicionado Fiscal no setor agrossilvipastoril, exceto a produção leiteira que está regulamentada por lei municipal própria.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Art. 4º</w:t>
      </w:r>
      <w:r>
        <w:rPr>
          <w:rFonts w:cs="Calibri" w:ascii="Calibri" w:hAnsi="Calibri" w:asciiTheme="minorHAnsi" w:cstheme="minorHAnsi" w:hAnsiTheme="minorHAnsi"/>
        </w:rPr>
        <w:t xml:space="preserve"> -O valor será repassado aos empreendedores, os quais devem adquirir mercadorias no comércio local e deverá ser comprovado junto ao Município em período pré-determinado pela Administração Municipal.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§ 1º -</w:t>
      </w:r>
      <w:r>
        <w:rPr>
          <w:rFonts w:cs="Calibri" w:ascii="Calibri" w:hAnsi="Calibri" w:asciiTheme="minorHAnsi" w:cstheme="minorHAnsi" w:hAnsiTheme="minorHAnsi"/>
        </w:rPr>
        <w:t xml:space="preserve"> Os beneficiários devem estar em dia com a Fazenda Municipal no momento do protocolo, sendo necessária a junção da Certidão Negativa de Débitos Municipal ou documento compatível.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§ 2º -</w:t>
      </w:r>
      <w:r>
        <w:rPr>
          <w:rFonts w:cs="Calibri" w:ascii="Calibri" w:hAnsi="Calibri" w:asciiTheme="minorHAnsi" w:cstheme="minorHAnsi" w:hAnsiTheme="minorHAnsi"/>
        </w:rPr>
        <w:t xml:space="preserve"> O cronograma do reembolso será efetuado de acordo com a ordem de entrada do pedido protocolado e obedecerá ao calendário de pagamento estabelecido pela Tesouraria Municipal.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Art. 5º</w:t>
      </w:r>
      <w:r>
        <w:rPr>
          <w:rFonts w:cs="Calibri" w:ascii="Calibri" w:hAnsi="Calibri" w:asciiTheme="minorHAnsi" w:cstheme="minorHAnsi" w:hAnsiTheme="minorHAnsi"/>
        </w:rPr>
        <w:t xml:space="preserve"> - Após o protocolo, a Administração Municipal informará ao beneficiário o valor total do crédito e o prazo limite para requerer o pagamento.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Parágrafo único</w:t>
      </w:r>
      <w:bookmarkStart w:id="2" w:name="a7"/>
      <w:bookmarkEnd w:id="2"/>
      <w:r>
        <w:rPr>
          <w:rFonts w:cs="Calibri" w:ascii="Calibri" w:hAnsi="Calibri" w:asciiTheme="minorHAnsi" w:cstheme="minorHAnsi" w:hAnsiTheme="minorHAnsi"/>
        </w:rPr>
        <w:t xml:space="preserve"> – O pedido de pagamento somente será efetivado, nos anos subsequentes, mediante comprovação dos gastos no comercio local, do valor recebido no ano anterior.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Art. 6º</w:t>
      </w:r>
      <w:r>
        <w:rPr>
          <w:rFonts w:cs="Calibri" w:ascii="Calibri" w:hAnsi="Calibri" w:asciiTheme="minorHAnsi" w:cstheme="minorHAnsi" w:hAnsiTheme="minorHAnsi"/>
        </w:rPr>
        <w:t xml:space="preserve"> - Todo e qualquer desvio ou fraude devidamente comprovados implica em </w:t>
      </w:r>
      <w:bookmarkStart w:id="3" w:name="a6"/>
      <w:bookmarkEnd w:id="3"/>
      <w:r>
        <w:rPr>
          <w:rFonts w:cs="Calibri" w:ascii="Calibri" w:hAnsi="Calibri" w:asciiTheme="minorHAnsi" w:cstheme="minorHAnsi" w:hAnsiTheme="minorHAnsi"/>
        </w:rPr>
        <w:t>exclusão imediata do programa dos envolvidos, ocasionando o ressarcimento aos cofres públicos dos valores apurados.</w:t>
      </w:r>
    </w:p>
    <w:p>
      <w:pPr>
        <w:pStyle w:val="Normal"/>
        <w:ind w:firstLine="851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Art.7º</w:t>
      </w:r>
      <w:r>
        <w:rPr>
          <w:rFonts w:cs="Calibri" w:ascii="Calibri" w:hAnsi="Calibri" w:asciiTheme="minorHAnsi" w:cstheme="minorHAnsi" w:hAnsiTheme="minorHAnsi"/>
        </w:rPr>
        <w:t xml:space="preserve"> - Para cobertura das despesas decorrentes desta Lei serão utilizadas dotações orçamentárias que estarão previstas no orçamento para o ano de 2024 e subsequentes.</w:t>
      </w:r>
      <w:bookmarkStart w:id="4" w:name="a8"/>
      <w:bookmarkEnd w:id="4"/>
    </w:p>
    <w:p>
      <w:pPr>
        <w:pStyle w:val="Normal"/>
        <w:ind w:firstLine="851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Art. 8º</w:t>
      </w:r>
      <w:r>
        <w:rPr>
          <w:rFonts w:cs="Calibri" w:ascii="Calibri" w:hAnsi="Calibri" w:asciiTheme="minorHAnsi" w:cstheme="minorHAnsi" w:hAnsiTheme="minorHAnsi"/>
        </w:rPr>
        <w:t xml:space="preserve"> - Ficam excluídos do computo do VAF e, portanto, do reembolso desta Lei, os empreendimentos beneficiados pela Lei Geral de Incentivos, enquanto durarem estes benefícios.</w:t>
      </w:r>
    </w:p>
    <w:p>
      <w:pPr>
        <w:pStyle w:val="Normal"/>
        <w:ind w:firstLine="851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Art. 9º</w:t>
      </w:r>
      <w:r>
        <w:rPr>
          <w:rFonts w:cs="Calibri" w:ascii="Calibri" w:hAnsi="Calibri" w:asciiTheme="minorHAnsi" w:cstheme="minorHAnsi" w:hAnsiTheme="minorHAnsi"/>
        </w:rPr>
        <w:t xml:space="preserve"> - Esta Lei será regulamentada por Decreto do Executivo, em relação às datas de protocolo dos pedidos, pagamentos e prestações de contas.</w:t>
      </w:r>
    </w:p>
    <w:p>
      <w:pPr>
        <w:pStyle w:val="Normal"/>
        <w:ind w:firstLine="851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Art. 10 </w:t>
      </w:r>
      <w:r>
        <w:rPr>
          <w:rFonts w:cs="Calibri" w:ascii="Calibri" w:hAnsi="Calibri" w:asciiTheme="minorHAnsi" w:cstheme="minorHAnsi" w:hAnsiTheme="minorHAnsi"/>
        </w:rPr>
        <w:t>- Revoga-se as disposições em contrário.</w:t>
      </w:r>
    </w:p>
    <w:p>
      <w:pPr>
        <w:pStyle w:val="Normal"/>
        <w:ind w:firstLine="851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Art. 11</w:t>
      </w:r>
      <w:r>
        <w:rPr>
          <w:rFonts w:cs="Calibri" w:ascii="Calibri" w:hAnsi="Calibri" w:asciiTheme="minorHAnsi" w:cstheme="minorHAnsi" w:hAnsiTheme="minorHAnsi"/>
        </w:rPr>
        <w:t xml:space="preserve"> - </w:t>
      </w:r>
      <w:bookmarkStart w:id="5" w:name="a9"/>
      <w:bookmarkEnd w:id="5"/>
      <w:r>
        <w:rPr>
          <w:rFonts w:cs="Calibri" w:ascii="Calibri" w:hAnsi="Calibri" w:asciiTheme="minorHAnsi" w:cstheme="minorHAnsi" w:hAnsiTheme="minorHAnsi"/>
        </w:rPr>
        <w:t>A presente Lei entra em vigor a partir de 1º de janeiro de 2024.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iCs/>
        </w:rPr>
      </w:pPr>
      <w:r>
        <w:rPr>
          <w:rFonts w:cs="Calibri" w:cstheme="minorHAnsi" w:ascii="Calibri" w:hAnsi="Calibri"/>
          <w:iCs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iCs/>
          <w:color w:val="666666"/>
        </w:rPr>
      </w:pPr>
      <w:r>
        <w:rPr>
          <w:rFonts w:cs="Calibri" w:ascii="Calibri" w:hAnsi="Calibri" w:asciiTheme="minorHAnsi" w:cstheme="minorHAnsi" w:hAnsiTheme="minorHAnsi"/>
          <w:iCs/>
        </w:rPr>
        <w:t xml:space="preserve">GABINETE DO PREFEITO MUNICIPAL DE TRÊS PASSOS, </w:t>
      </w:r>
      <w:r>
        <w:rPr>
          <w:rFonts w:cs="Calibri" w:ascii="Calibri" w:hAnsi="Calibri" w:asciiTheme="minorHAnsi" w:cstheme="minorHAnsi" w:hAnsiTheme="minorHAnsi"/>
          <w:iCs/>
          <w:color w:val="FF0000"/>
        </w:rPr>
        <w:t>xx</w:t>
      </w:r>
      <w:r>
        <w:rPr>
          <w:rFonts w:cs="Calibri" w:ascii="Calibri" w:hAnsi="Calibri" w:asciiTheme="minorHAnsi" w:cstheme="minorHAnsi" w:hAnsiTheme="minorHAnsi"/>
          <w:iCs/>
        </w:rPr>
        <w:t xml:space="preserve"> de </w:t>
      </w:r>
      <w:r>
        <w:rPr>
          <w:rFonts w:cs="Calibri" w:ascii="Calibri" w:hAnsi="Calibri" w:asciiTheme="minorHAnsi" w:cstheme="minorHAnsi" w:hAnsiTheme="minorHAnsi"/>
          <w:iCs/>
          <w:color w:val="FF0000"/>
        </w:rPr>
        <w:t>xxxxxxxxxx</w:t>
      </w:r>
      <w:r>
        <w:rPr>
          <w:rFonts w:cs="Calibri" w:ascii="Calibri" w:hAnsi="Calibri" w:asciiTheme="minorHAnsi" w:cstheme="minorHAnsi" w:hAnsiTheme="minorHAnsi"/>
          <w:iCs/>
        </w:rPr>
        <w:t xml:space="preserve"> de 2023.</w:t>
        <w:br/>
      </w:r>
      <w:r>
        <w:rPr>
          <w:rFonts w:cs="Calibri" w:ascii="Calibri" w:hAnsi="Calibri" w:asciiTheme="minorHAnsi" w:cstheme="minorHAnsi" w:hAnsiTheme="minorHAnsi"/>
          <w:iCs/>
          <w:color w:val="666666"/>
        </w:rPr>
        <w:br/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iCs/>
        </w:rPr>
      </w:pPr>
      <w:r>
        <w:rPr>
          <w:rFonts w:cs="Calibri" w:ascii="Calibri" w:hAnsi="Calibri" w:asciiTheme="minorHAnsi" w:cstheme="minorHAnsi" w:hAnsiTheme="minorHAnsi"/>
          <w:iCs/>
          <w:color w:val="666666"/>
        </w:rPr>
        <w:br/>
      </w:r>
      <w:r>
        <w:rPr>
          <w:rFonts w:cs="Calibri" w:ascii="Calibri" w:hAnsi="Calibri" w:asciiTheme="minorHAnsi" w:cstheme="minorHAnsi" w:hAnsiTheme="minorHAnsi"/>
          <w:b/>
          <w:iCs/>
        </w:rPr>
        <w:t>ARLEI LUÍS TOMAZONI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iCs/>
        </w:rPr>
      </w:pPr>
      <w:r>
        <w:rPr>
          <w:rFonts w:cs="Calibri" w:ascii="Calibri" w:hAnsi="Calibri" w:asciiTheme="minorHAnsi" w:cstheme="minorHAnsi" w:hAnsiTheme="minorHAnsi"/>
          <w:b/>
          <w:iCs/>
        </w:rPr>
        <w:t>PREFEITO MUNICIPAL</w:t>
      </w:r>
    </w:p>
    <w:p>
      <w:pPr>
        <w:pStyle w:val="Normal"/>
        <w:ind w:firstLine="709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ind w:firstLine="709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ind w:firstLine="709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ind w:firstLine="709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ind w:firstLine="709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ind w:firstLine="709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ind w:firstLine="709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ind w:firstLine="709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ind w:firstLine="709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ind w:firstLine="709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ind w:firstLine="709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ind w:firstLine="709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ind w:firstLine="709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ind w:firstLine="709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ind w:firstLine="709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ind w:firstLine="709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ind w:firstLine="709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ind w:firstLine="709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ind w:firstLine="709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ind w:firstLine="709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u w:val="single"/>
        </w:rPr>
      </w:pPr>
      <w:r>
        <w:rPr>
          <w:rFonts w:cs="Calibri" w:ascii="Calibri" w:hAnsi="Calibri" w:asciiTheme="minorHAnsi" w:cstheme="minorHAnsi" w:hAnsiTheme="minorHAnsi"/>
          <w:b/>
          <w:u w:val="single"/>
        </w:rPr>
        <w:t>Anexo I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u w:val="single"/>
        </w:rPr>
        <w:t>Empreendedor Produção Primária:</w:t>
      </w:r>
      <w:r>
        <w:rPr>
          <w:rFonts w:cs="Calibri" w:ascii="Calibri" w:hAnsi="Calibri" w:asciiTheme="minorHAnsi" w:cstheme="minorHAnsi" w:hAnsiTheme="minorHAnsi"/>
        </w:rPr>
        <w:t xml:space="preserve"> Será apurado o Valor Adicionado Fiscal total do Município e do Produtor, dos 02(dois) exercícios de referência(*) para retorno do ICMS. Após será apurado os %(percentuais) do produtor junto ao VAF do Município; em seguida será apurado o valor total arrecadado de ICMS pelo Município no ano anterior, chegando ao valor individual de cada produtor; por fim aplica-se o percentual estabelecido no Art. 3º desta Lei, para se obter o valor do reembolso do produtor rural, respeitando os limites estabelecidos no §1º e §2º.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tbl>
      <w:tblPr>
        <w:tblW w:w="791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373"/>
        <w:gridCol w:w="863"/>
        <w:gridCol w:w="924"/>
        <w:gridCol w:w="1018"/>
        <w:gridCol w:w="809"/>
        <w:gridCol w:w="1045"/>
        <w:gridCol w:w="1221"/>
        <w:gridCol w:w="664"/>
      </w:tblGrid>
      <w:tr>
        <w:trPr>
          <w:trHeight w:val="164" w:hRule="atLeast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0"/>
                <w:szCs w:val="20"/>
                <w:lang w:eastAsia="en-US"/>
              </w:rPr>
              <w:t>EMPREENDEDOR</w:t>
            </w:r>
          </w:p>
        </w:tc>
        <w:tc>
          <w:tcPr>
            <w:tcW w:w="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0"/>
                <w:szCs w:val="20"/>
                <w:lang w:eastAsia="en-US"/>
              </w:rPr>
              <w:t>Média VAF Município</w:t>
              <w:br/>
              <w:t>ano 1 e 2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0"/>
                <w:szCs w:val="20"/>
                <w:lang w:eastAsia="en-US"/>
              </w:rPr>
              <w:t>Média VAF Produtor</w:t>
              <w:br/>
              <w:t xml:space="preserve">ano 1  e 2 </w:t>
            </w: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0"/>
                <w:szCs w:val="20"/>
                <w:lang w:eastAsia="en-US"/>
              </w:rPr>
              <w:t xml:space="preserve">Soma % real no índice 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0"/>
                <w:szCs w:val="20"/>
                <w:lang w:eastAsia="en-US"/>
              </w:rPr>
              <w:t xml:space="preserve">Vaf + Produt.Prim </w:t>
              <w:br/>
              <w:t>ano 1 e 2</w:t>
            </w:r>
          </w:p>
        </w:tc>
        <w:tc>
          <w:tcPr>
            <w:tcW w:w="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0"/>
                <w:szCs w:val="20"/>
                <w:lang w:eastAsia="en-US"/>
              </w:rPr>
              <w:t>Ano de apuração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0"/>
                <w:szCs w:val="20"/>
                <w:lang w:eastAsia="en-US"/>
              </w:rPr>
              <w:t>ano 3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0"/>
                <w:szCs w:val="20"/>
                <w:lang w:eastAsia="en-US"/>
              </w:rPr>
              <w:t>Arrecadação ICMS</w:t>
              <w:br/>
              <w:t>ano 4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0"/>
                <w:szCs w:val="20"/>
                <w:lang w:eastAsia="en-US"/>
              </w:rPr>
              <w:t>Retorno Empreendedor</w:t>
              <w:br/>
              <w:t>ano 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0"/>
                <w:szCs w:val="20"/>
                <w:lang w:eastAsia="en-US"/>
              </w:rPr>
              <w:t>Bonus ano 5  (7%)</w:t>
            </w:r>
          </w:p>
        </w:tc>
      </w:tr>
      <w:tr>
        <w:trPr>
          <w:trHeight w:val="164" w:hRule="atLeast"/>
        </w:trPr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  <w:lang w:eastAsia="en-US"/>
              </w:rPr>
              <w:t>Produtor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  <w:lang w:eastAsia="en-US"/>
              </w:rPr>
              <w:t>$$$$$$$$</w:t>
            </w:r>
          </w:p>
        </w:tc>
        <w:tc>
          <w:tcPr>
            <w:tcW w:w="9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0"/>
                <w:szCs w:val="20"/>
                <w:lang w:eastAsia="en-US"/>
              </w:rPr>
              <w:t>$$$$$$$</w:t>
            </w: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  <w:lang w:eastAsia="en-US"/>
              </w:rPr>
              <w:t>%%%%</w:t>
            </w:r>
          </w:p>
        </w:tc>
        <w:tc>
          <w:tcPr>
            <w:tcW w:w="8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0"/>
                <w:szCs w:val="20"/>
                <w:lang w:eastAsia="en-US"/>
              </w:rPr>
              <w:t>$$$$$$$</w:t>
            </w:r>
          </w:p>
        </w:tc>
        <w:tc>
          <w:tcPr>
            <w:tcW w:w="122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0"/>
                <w:szCs w:val="20"/>
                <w:lang w:eastAsia="en-US"/>
              </w:rPr>
              <w:t>$$$$$$$</w:t>
            </w:r>
          </w:p>
        </w:tc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0"/>
                <w:szCs w:val="20"/>
                <w:lang w:eastAsia="en-US"/>
              </w:rPr>
              <w:t>$$$$$$</w:t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(*) – Exercício de referência são os dois anos anteriores ao ano de apuração do Índice de ICMS anual. Exemplo: Índice de ICMS 2023 é o resultado da apuração realizada no ano de 2020, sobre os anos base de 2020 e 2021.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lang w:eastAsia="en-US"/>
        </w:rPr>
      </w:pPr>
      <w:r>
        <w:rPr>
          <w:rFonts w:cs="Calibri" w:cstheme="minorHAnsi" w:ascii="Calibri" w:hAnsi="Calibri"/>
          <w:lang w:eastAsia="en-US"/>
        </w:rPr>
      </w:r>
    </w:p>
    <w:p>
      <w:pPr>
        <w:pStyle w:val="Normal"/>
        <w:rPr/>
      </w:pPr>
      <w:r>
        <w:rPr/>
      </w:r>
      <w:bookmarkStart w:id="6" w:name="_GoBack"/>
      <w:bookmarkStart w:id="7" w:name="_GoBack"/>
      <w:bookmarkEnd w:id="7"/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306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LibreOffice/7.4.2.3$Windows_X86_64 LibreOffice_project/382eef1f22670f7f4118c8c2dd222ec7ad009daf</Application>
  <AppVersion>15.0000</AppVersion>
  <Pages>5</Pages>
  <Words>953</Words>
  <Characters>4978</Characters>
  <CharactersWithSpaces>5900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2023-07-10T12:57:00Z</dcterms:created>
  <dc:creator>PROFESSOR</dc:creator>
  <dc:description/>
  <dc:language>pt-BR</dc:language>
  <cp:lastModifiedBy>PROFESSOR</cp:lastModifiedBy>
  <dcterms:modified xsi:type="dcterms:W3CDTF">2023-07-10T13:11:00Z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