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101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101</w:t>
      </w:r>
      <w:r>
        <w:rPr>
          <w:rFonts w:cs="Arial" w:ascii="Arial" w:hAnsi="Arial"/>
          <w:sz w:val="24"/>
          <w:szCs w:val="24"/>
        </w:rPr>
        <w:t>/2023 - Autoriza a abertura de crédito especial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 que estima a receita e fixa a despesa do Município de Três Passos para o exercício de 2023, de autoria do Prefeito Municipal, que se encontra sob </w:t>
      </w:r>
      <w:r>
        <w:rPr>
          <w:rFonts w:cs="Arial" w:ascii="Arial" w:hAnsi="Arial"/>
          <w:sz w:val="24"/>
          <w:szCs w:val="24"/>
        </w:rPr>
        <w:t>sua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o art. 2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2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Servirá para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a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cobertura das despesas abertas no 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o superávit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financeiro do exercício anterior, recursos próprios (2.500.0000), em 31/12/2022, no valor de até R$ 100.000,00 (cem mil reais).”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101</w:t>
      </w:r>
      <w:r>
        <w:rPr>
          <w:rFonts w:cs="Arial" w:ascii="Arial" w:hAnsi="Arial"/>
          <w:sz w:val="24"/>
          <w:szCs w:val="24"/>
        </w:rPr>
        <w:t>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18.597/2023, para que a sua redação esteja 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17 de agosto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Daiana Bald</w:t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ab/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LibreOffice/7.4.2.3$Windows_X86_64 LibreOffice_project/382eef1f22670f7f4118c8c2dd222ec7ad009daf</Application>
  <AppVersion>15.0000</AppVersion>
  <Pages>1</Pages>
  <Words>261</Words>
  <Characters>1350</Characters>
  <CharactersWithSpaces>1609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2023-08-18T15:30:54Z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