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10</w:t>
      </w:r>
      <w:r>
        <w:rPr/>
        <w:t>6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22 de agosto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21 de agosto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92</w:t>
      </w:r>
      <w:r>
        <w:rPr/>
        <w:t>, de 2023, de sua autoria, que “</w:t>
      </w:r>
      <w:r>
        <w:rPr/>
        <w:t>a</w:t>
      </w:r>
      <w:r>
        <w:rPr/>
        <w:t xml:space="preserve">utoriza o Poder Executivo </w:t>
      </w:r>
      <w:r>
        <w:rPr/>
        <w:t>a</w:t>
      </w:r>
      <w:r>
        <w:rPr/>
        <w:t xml:space="preserve"> proceder na contratação emergencial de um enfermeiro”,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92</w:t>
      </w:r>
      <w:r>
        <w:rPr>
          <w:b/>
          <w:bCs/>
        </w:rPr>
        <w:t>, DE 28 DE JULHO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</w:t>
      </w:r>
      <w:r>
        <w:rPr/>
        <w:t>a</w:t>
      </w:r>
      <w:r>
        <w:rPr/>
        <w:t xml:space="preserve"> proceder na contratação emergencial de um enfermeiro.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Fica o Poder Executivo autorizado a contratar em caráter emergencial, para atender necessidade temporária e por total interesse do serviço público, conforme inciso IX do art. 37 da Constituição Federal, um enfermeiro.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será de natureza administrativa, ficando </w:t>
      </w:r>
      <w:r>
        <w:rPr>
          <w:rFonts w:eastAsia="NSimSun"/>
          <w:color w:val="000000"/>
          <w:kern w:val="2"/>
          <w:shd w:fill="FFFFFF" w:val="clear"/>
          <w:lang w:bidi="hi-IN"/>
        </w:rPr>
        <w:t>as</w:t>
      </w:r>
      <w:r>
        <w:rPr>
          <w:rFonts w:eastAsia="NSimSun"/>
          <w:color w:val="000000"/>
          <w:kern w:val="2"/>
          <w:shd w:fill="FFFFFF" w:val="clear"/>
          <w:lang w:bidi="hi-IN"/>
        </w:rPr>
        <w:t>segurado ao contratado os direitos previstos no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do </w:t>
      </w:r>
      <w:r>
        <w:rPr>
          <w:rFonts w:eastAsia="NSimSun"/>
          <w:color w:val="000000"/>
          <w:kern w:val="2"/>
          <w:shd w:fill="FFFFFF" w:val="clear"/>
          <w:lang w:bidi="hi-IN"/>
        </w:rPr>
        <w:t>art. 250 do Regime Jurídico do Município, Lei Complementar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18,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terá vigência de seis meses desde a data de sua assinatura, renovável uma única vez, se necessário, por igual período.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carga horária do contrato será de vinte horas semanais.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remuneração do profissional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que trata esta lei será Padrão 10, </w:t>
      </w:r>
      <w:r>
        <w:rPr>
          <w:rFonts w:eastAsia="NSimSun"/>
          <w:color w:val="000000"/>
          <w:kern w:val="2"/>
          <w:shd w:fill="FFFFFF" w:val="clear"/>
          <w:lang w:bidi="hi-IN"/>
        </w:rPr>
        <w:t>previsto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na Lei Municipal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5.496, de 17 de setembro de 2019.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contratação autorizada por esta lei ocorrerá conforme necessidade emergencial apresentada, observando os dispositivos vigentes.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Para o exercício da função de que trata esta lei, o </w:t>
      </w:r>
      <w:r>
        <w:rPr>
          <w:rFonts w:eastAsia="NSimSun"/>
          <w:color w:val="000000"/>
          <w:kern w:val="2"/>
          <w:shd w:fill="FFFFFF" w:val="clear"/>
          <w:lang w:bidi="hi-IN"/>
        </w:rPr>
        <w:t>candidato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deve possuir curso </w:t>
      </w:r>
      <w:r>
        <w:rPr>
          <w:rFonts w:eastAsia="NSimSun"/>
          <w:color w:val="000000"/>
          <w:kern w:val="2"/>
          <w:shd w:fill="FFFFFF" w:val="clear"/>
          <w:lang w:bidi="hi-IN"/>
        </w:rPr>
        <w:t>s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uperior e </w:t>
      </w:r>
      <w:r>
        <w:rPr>
          <w:rFonts w:eastAsia="NSimSun"/>
          <w:color w:val="000000"/>
          <w:kern w:val="2"/>
          <w:shd w:fill="FFFFFF" w:val="clear"/>
          <w:lang w:bidi="hi-IN"/>
        </w:rPr>
        <w:t>h</w:t>
      </w:r>
      <w:r>
        <w:rPr>
          <w:rFonts w:eastAsia="NSimSun"/>
          <w:color w:val="000000"/>
          <w:kern w:val="2"/>
          <w:shd w:fill="FFFFFF" w:val="clear"/>
          <w:lang w:bidi="hi-IN"/>
        </w:rPr>
        <w:t>abilitação legal para o exercício do cargo de enfermeiro, com registro definitivo na entidade de classe.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candidato ao preenchimento da vaga prevista nesta Lei será selecionado de acordo com a lista de aprovados do Processo Seletivo Simplificado do edital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25/2022.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despesas decorrentes da presente lei correrão à conta da seguinte dotaç</w:t>
      </w:r>
      <w:r>
        <w:rPr>
          <w:rFonts w:eastAsia="NSimSun"/>
          <w:color w:val="000000"/>
          <w:kern w:val="2"/>
          <w:shd w:fill="FFFFFF" w:val="clear"/>
          <w:lang w:bidi="hi-IN"/>
        </w:rPr>
        <w:t>ão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orçamentária da Secretaria Municipal da Saúde: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Entidade: 1 - PREFEITURA MUNICIPAL DE TRES PASSOS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09 SECRETARIA MUNICIPAL DE SAÚDE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Unidade: 01 FUNDO MUNICIPAL DE SAÚDE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Proj./Ativ. 2.124 Manutenção ações saúde prisional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442 – 3.1.90.11.00.00.00.00 vencimentos e vantagens fixas – pessoal 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LibreOffice/7.4.2.3$Windows_X86_64 LibreOffice_project/382eef1f22670f7f4118c8c2dd222ec7ad009daf</Application>
  <AppVersion>15.0000</AppVersion>
  <Pages>2</Pages>
  <Words>441</Words>
  <Characters>2313</Characters>
  <CharactersWithSpaces>2738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2023-08-22T14:31:51Z</cp:lastPrinted>
  <dcterms:modified xsi:type="dcterms:W3CDTF">2023-08-22T14:30:26Z</dcterms:modified>
  <cp:revision>42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