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240"/>
        <w:jc w:val="both"/>
        <w:rPr>
          <w:rFonts w:ascii="Calibri" w:hAnsi="Calibri" w:asciiTheme="minorHAnsi" w:hAnsiTheme="minorHAnsi"/>
          <w:b/>
          <w:b/>
          <w:sz w:val="23"/>
          <w:szCs w:val="23"/>
        </w:rPr>
      </w:pPr>
      <w:r>
        <w:rPr>
          <w:rFonts w:ascii="Calibri" w:hAnsi="Calibri" w:asciiTheme="minorHAnsi" w:hAnsiTheme="minorHAnsi"/>
          <w:b/>
          <w:sz w:val="23"/>
          <w:szCs w:val="23"/>
        </w:rPr>
        <w:t>Mensagem Retificativa n</w:t>
      </w:r>
      <w:r>
        <w:rPr>
          <w:rFonts w:ascii="Calibri" w:hAnsi="Calibri" w:asciiTheme="minorHAnsi" w:hAnsiTheme="minorHAnsi"/>
          <w:b/>
          <w:strike/>
          <w:sz w:val="23"/>
          <w:szCs w:val="23"/>
        </w:rPr>
        <w:t>º</w:t>
      </w:r>
      <w:r>
        <w:rPr>
          <w:rFonts w:ascii="Calibri" w:hAnsi="Calibri" w:asciiTheme="minorHAnsi" w:hAnsiTheme="minorHAnsi"/>
          <w:b/>
          <w:sz w:val="23"/>
          <w:szCs w:val="23"/>
        </w:rPr>
        <w:t xml:space="preserve"> 32                                                       </w:t>
      </w:r>
    </w:p>
    <w:p>
      <w:pPr>
        <w:pStyle w:val="Normal"/>
        <w:widowControl w:val="false"/>
        <w:jc w:val="right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Três Passos, 08 de setembro de 2023.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ind w:firstLine="709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Excelentíssimo Presidente!</w:t>
      </w:r>
    </w:p>
    <w:p>
      <w:pPr>
        <w:pStyle w:val="Normal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spacing w:before="0" w:after="120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ab/>
        <w:t xml:space="preserve">Apraz-nos cumprimentar Vossa Excelência, oportunidade em que encaminhamos a presente mensagem retificativa ao Projeto de Lei nº 120, de 2023, que autoriza a abertura de crédito especial na Lei nº 5.836, de 2022 que estima a receita e fixa a despesa do Município de Três Passos para o exercício de 2023, em atenção ao Ofício nº 343/23, oriundo desta Casa. </w:t>
      </w:r>
    </w:p>
    <w:p>
      <w:pPr>
        <w:pStyle w:val="Normal"/>
        <w:spacing w:before="0" w:after="120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ab/>
        <w:t>O texto retifica os arts. 1º e 2º do PL nº 120, de 2023 qual passa a ter a seguinte redação:</w:t>
      </w:r>
    </w:p>
    <w:p>
      <w:pPr>
        <w:pStyle w:val="Standard"/>
        <w:ind w:firstLine="708"/>
        <w:jc w:val="both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>Art. 1º Autoriza a abertura de crédito especial junto a Secretaria Municipal de Obras no valor de até R$ 36.000,00 (trinta e seis mil reais), conforme segue:</w:t>
      </w:r>
    </w:p>
    <w:p>
      <w:pPr>
        <w:pStyle w:val="Standard"/>
        <w:ind w:left="284" w:hanging="0"/>
        <w:jc w:val="both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 xml:space="preserve">        </w:t>
      </w:r>
      <w:r>
        <w:rPr>
          <w:rFonts w:ascii="Calibri" w:hAnsi="Calibri" w:asciiTheme="minorHAnsi" w:hAnsiTheme="minorHAnsi"/>
          <w:i/>
          <w:sz w:val="23"/>
          <w:szCs w:val="23"/>
        </w:rPr>
        <w:t>Órgão: 06.002 – SECRETARIA MUNICIPAL DE OBRAS E VIAÇÃO/SETOR DE OBRAS E SERVIÇOS URBANOS</w:t>
      </w:r>
    </w:p>
    <w:p>
      <w:pPr>
        <w:pStyle w:val="Standard"/>
        <w:ind w:left="284" w:hanging="0"/>
        <w:jc w:val="both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 xml:space="preserve">        </w:t>
      </w:r>
      <w:r>
        <w:rPr>
          <w:rFonts w:ascii="Calibri" w:hAnsi="Calibri" w:asciiTheme="minorHAnsi" w:hAnsiTheme="minorHAnsi"/>
          <w:i/>
          <w:sz w:val="23"/>
          <w:szCs w:val="23"/>
        </w:rPr>
        <w:t>Ação:  2.129 – MANUTENÇÃO DAS ATIVIDADES DO CONVÊNIO COM A BRIGADA MILITAR DO MUNICÍPIO</w:t>
      </w:r>
    </w:p>
    <w:p>
      <w:pPr>
        <w:pStyle w:val="Standard"/>
        <w:ind w:left="284" w:firstLine="424"/>
        <w:jc w:val="both"/>
        <w:rPr>
          <w:rFonts w:ascii="Calibri" w:hAnsi="Calibri" w:asciiTheme="minorHAnsi" w:hAnsiTheme="minorHAnsi"/>
          <w:i/>
          <w:i/>
          <w:color w:val="000000"/>
          <w:sz w:val="23"/>
          <w:szCs w:val="23"/>
        </w:rPr>
      </w:pPr>
      <w:r>
        <w:rPr>
          <w:rFonts w:ascii="Calibri" w:hAnsi="Calibri" w:asciiTheme="minorHAnsi" w:hAnsiTheme="minorHAnsi"/>
          <w:i/>
          <w:color w:val="000000"/>
          <w:sz w:val="23"/>
          <w:szCs w:val="23"/>
        </w:rPr>
        <w:t>Elemento de Despesa:</w:t>
      </w:r>
      <w:r>
        <w:rPr>
          <w:rFonts w:ascii="Calibri" w:hAnsi="Calibri" w:asciiTheme="minorHAnsi" w:hAnsiTheme="minorHAnsi"/>
          <w:i/>
          <w:color w:val="C9211E"/>
          <w:sz w:val="23"/>
          <w:szCs w:val="23"/>
        </w:rPr>
        <w:t xml:space="preserve"> </w:t>
      </w:r>
      <w:r>
        <w:rPr>
          <w:rFonts w:ascii="Calibri" w:hAnsi="Calibri" w:asciiTheme="minorHAnsi" w:hAnsiTheme="minorHAnsi"/>
          <w:i/>
          <w:color w:val="000000"/>
          <w:sz w:val="23"/>
          <w:szCs w:val="23"/>
        </w:rPr>
        <w:t>3.3.90.30.00.00.00.00 – MATERIAL DE CONSUMO até R$ 17.000,00 (dezessete mil reais)</w:t>
      </w:r>
    </w:p>
    <w:p>
      <w:pPr>
        <w:pStyle w:val="Standard"/>
        <w:ind w:left="284" w:firstLine="424"/>
        <w:jc w:val="both"/>
        <w:rPr>
          <w:rFonts w:ascii="Calibri" w:hAnsi="Calibri" w:asciiTheme="minorHAnsi" w:hAnsiTheme="minorHAnsi"/>
          <w:i/>
          <w:i/>
          <w:color w:val="000000"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 xml:space="preserve">Elemento de Despesa: 3.3.90.39.00.00.00.00 </w:t>
      </w:r>
      <w:r>
        <w:rPr>
          <w:rFonts w:ascii="Calibri" w:hAnsi="Calibri" w:asciiTheme="minorHAnsi" w:hAnsiTheme="minorHAnsi"/>
          <w:i/>
          <w:color w:val="000000"/>
          <w:sz w:val="23"/>
          <w:szCs w:val="23"/>
        </w:rPr>
        <w:t>– OUTROS SERVIÇOS DE TERCEIROS até R$ 10.000,00 (dez mil reais)</w:t>
      </w:r>
    </w:p>
    <w:p>
      <w:pPr>
        <w:pStyle w:val="Standard"/>
        <w:ind w:left="284" w:firstLine="424"/>
        <w:jc w:val="both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>Elemento de Despesa: 4.4.90.52.00.00.00.00 – EQUIPAMENTO E MATERIAL PERMANENTE até R$ 8.000,00 (oito mil reais)</w:t>
      </w:r>
    </w:p>
    <w:p>
      <w:pPr>
        <w:pStyle w:val="Standard"/>
        <w:ind w:firstLine="708"/>
        <w:jc w:val="both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Theme="minorHAnsi" w:hAnsiTheme="minorHAnsi" w:ascii="Calibri" w:hAnsi="Calibri"/>
          <w:i/>
          <w:sz w:val="23"/>
          <w:szCs w:val="23"/>
        </w:rPr>
      </w:r>
    </w:p>
    <w:p>
      <w:pPr>
        <w:pStyle w:val="Standard"/>
        <w:ind w:firstLine="708"/>
        <w:jc w:val="both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>Art. 2º Servirá para cobertura das despesas abertas no art. 1º, o saldo financeiro das rubricas:</w:t>
      </w:r>
    </w:p>
    <w:p>
      <w:pPr>
        <w:pStyle w:val="Standard"/>
        <w:ind w:left="284" w:hanging="0"/>
        <w:jc w:val="both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>06.002 – SECRETARIA MUNICIPAL DE OBRAS E VIAÇÃO/SETOR DE OBRAS E SERVIÇOS URBANOS</w:t>
      </w:r>
    </w:p>
    <w:p>
      <w:pPr>
        <w:pStyle w:val="Standard"/>
        <w:ind w:left="284" w:hanging="0"/>
        <w:jc w:val="both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>AÇÃO - 2.129 – MANUTENÇÃO DAS ATIVIDADES DO CONVÊNIO COM A BRIGADA MILITAR DO MUNICÍPIO</w:t>
      </w:r>
    </w:p>
    <w:p>
      <w:pPr>
        <w:pStyle w:val="Standard"/>
        <w:ind w:firstLine="708"/>
        <w:jc w:val="both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>3.3.30.41.00.00.00.00 – Contribuições (no valor de até R$ 10.000,00)</w:t>
      </w:r>
    </w:p>
    <w:p>
      <w:pPr>
        <w:pStyle w:val="Standard"/>
        <w:ind w:firstLine="708"/>
        <w:jc w:val="both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 xml:space="preserve">4.4.40.42.00.00.00.00 – Auxílios (no valor de até R$ 26.000,00) que serão suplementadas conforme a necessidade de compra apresentada pela Brigada Militar, com fundamento na Lei Municipal nº 5.800, de 2022. </w:t>
      </w:r>
    </w:p>
    <w:p>
      <w:pPr>
        <w:pStyle w:val="Normal"/>
        <w:spacing w:before="0" w:after="120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ab/>
      </w:r>
    </w:p>
    <w:p>
      <w:pPr>
        <w:pStyle w:val="Normal"/>
        <w:spacing w:before="0" w:after="120"/>
        <w:jc w:val="both"/>
        <w:rPr>
          <w:rFonts w:ascii="Calibri" w:hAnsi="Calibri" w:asciiTheme="minorHAnsi" w:hAnsiTheme="minorHAnsi"/>
          <w:sz w:val="23"/>
          <w:szCs w:val="23"/>
          <w:lang w:eastAsia="en-US"/>
        </w:rPr>
      </w:pPr>
      <w:r>
        <w:rPr>
          <w:rFonts w:ascii="Calibri" w:hAnsi="Calibri" w:asciiTheme="minorHAnsi" w:hAnsiTheme="minorHAnsi"/>
          <w:sz w:val="23"/>
          <w:szCs w:val="23"/>
        </w:rPr>
        <w:tab/>
      </w:r>
      <w:bookmarkStart w:id="0" w:name="_GoBack"/>
      <w:bookmarkEnd w:id="0"/>
      <w:r>
        <w:rPr>
          <w:rFonts w:ascii="Calibri" w:hAnsi="Calibri" w:asciiTheme="minorHAnsi" w:hAnsiTheme="minorHAnsi"/>
          <w:sz w:val="23"/>
          <w:szCs w:val="23"/>
          <w:lang w:eastAsia="en-US"/>
        </w:rPr>
        <w:t xml:space="preserve">Atenciosamente, </w:t>
      </w:r>
    </w:p>
    <w:p>
      <w:pPr>
        <w:pStyle w:val="Normal"/>
        <w:spacing w:before="0" w:after="120"/>
        <w:jc w:val="both"/>
        <w:rPr>
          <w:rFonts w:ascii="Calibri" w:hAnsi="Calibri" w:asciiTheme="minorHAnsi" w:hAnsiTheme="minorHAnsi"/>
          <w:sz w:val="23"/>
          <w:szCs w:val="23"/>
          <w:lang w:eastAsia="en-US"/>
        </w:rPr>
      </w:pPr>
      <w:r>
        <w:rPr>
          <w:rFonts w:asciiTheme="minorHAnsi" w:hAnsiTheme="minorHAnsi" w:ascii="Calibri" w:hAnsi="Calibri"/>
          <w:sz w:val="23"/>
          <w:szCs w:val="23"/>
          <w:lang w:eastAsia="en-US"/>
        </w:rPr>
      </w:r>
    </w:p>
    <w:p>
      <w:pPr>
        <w:pStyle w:val="Normal"/>
        <w:widowControl w:val="false"/>
        <w:jc w:val="center"/>
        <w:rPr>
          <w:rFonts w:ascii="Calibri" w:hAnsi="Calibri" w:eastAsia="Calibri" w:asciiTheme="minorHAnsi" w:hAnsiTheme="minorHAnsi"/>
          <w:b/>
          <w:b/>
          <w:sz w:val="23"/>
          <w:szCs w:val="23"/>
        </w:rPr>
      </w:pPr>
      <w:r>
        <w:rPr>
          <w:rFonts w:eastAsia="Calibri" w:ascii="Calibri" w:hAnsi="Calibri" w:asciiTheme="minorHAnsi" w:hAnsiTheme="minorHAnsi"/>
          <w:b/>
          <w:sz w:val="23"/>
          <w:szCs w:val="23"/>
        </w:rPr>
        <w:t>ARLEI LUÍS TOMAZONI</w:t>
      </w:r>
    </w:p>
    <w:p>
      <w:pPr>
        <w:pStyle w:val="Normal"/>
        <w:widowControl w:val="false"/>
        <w:spacing w:before="0" w:after="240"/>
        <w:jc w:val="center"/>
        <w:rPr>
          <w:rFonts w:ascii="Calibri" w:hAnsi="Calibri" w:asciiTheme="minorHAnsi" w:hAnsiTheme="minorHAnsi"/>
          <w:b/>
          <w:b/>
          <w:sz w:val="23"/>
          <w:szCs w:val="23"/>
        </w:rPr>
      </w:pPr>
      <w:r>
        <w:rPr>
          <w:rFonts w:eastAsia="Calibri" w:ascii="Calibri" w:hAnsi="Calibri" w:asciiTheme="minorHAnsi" w:hAnsiTheme="minorHAnsi"/>
          <w:b/>
          <w:sz w:val="23"/>
          <w:szCs w:val="23"/>
        </w:rPr>
        <w:t>PREFEITO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Exmo. Sr.</w:t>
      </w:r>
    </w:p>
    <w:p>
      <w:pPr>
        <w:pStyle w:val="Normal"/>
        <w:rPr>
          <w:rFonts w:ascii="Calibri" w:hAnsi="Calibri" w:eastAsia="Calibri" w:asciiTheme="minorHAnsi" w:hAnsiTheme="minorHAnsi"/>
          <w:b/>
          <w:b/>
          <w:sz w:val="23"/>
          <w:szCs w:val="23"/>
        </w:rPr>
      </w:pPr>
      <w:r>
        <w:rPr>
          <w:rFonts w:eastAsia="Calibri" w:ascii="Calibri" w:hAnsi="Calibri" w:asciiTheme="minorHAnsi" w:hAnsiTheme="minorHAnsi"/>
          <w:b/>
          <w:sz w:val="23"/>
          <w:szCs w:val="23"/>
        </w:rPr>
        <w:t>DIEGO HIDER MACIEL</w:t>
      </w:r>
    </w:p>
    <w:p>
      <w:pPr>
        <w:pStyle w:val="Normal"/>
        <w:widowControl w:val="false"/>
        <w:jc w:val="both"/>
        <w:rPr>
          <w:rFonts w:ascii="Calibri" w:hAnsi="Calibri" w:asciiTheme="minorHAnsi" w:hAnsiTheme="minorHAnsi"/>
          <w:b/>
          <w:b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Presidente da Câmara Municipal de Três Passos – RS</w:t>
      </w:r>
    </w:p>
    <w:sectPr>
      <w:headerReference w:type="default" r:id="rId2"/>
      <w:type w:val="nextPage"/>
      <w:pgSz w:w="11906" w:h="16838"/>
      <w:pgMar w:left="1560" w:right="849" w:gutter="0" w:header="284" w:top="2127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"/>
      <w:keepNext w:val="true"/>
      <w:keepLines/>
      <w:spacing w:before="240" w:after="0"/>
      <w:rPr/>
    </w:pPr>
    <w:r>
      <w:rPr/>
      <w:object w:dxaOrig="1275" w:dyaOrig="153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204.9pt;margin-top:-124.25pt;width:48.5pt;height:57.5pt;mso-wrap-distance-right:0pt;mso-position-horizontal-relative:margin;mso-position-vertical-relative:margin" filled="f" o:ole="">
          <v:imagedata r:id="rId2" o:title=""/>
          <w10:wrap type="square"/>
        </v:shape>
        <o:OLEObject Type="Embed" ProgID="PBrush" ShapeID="ole_rId1" DrawAspect="Content" ObjectID="_870245253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uiPriority w:val="99"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Hyperlink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Strong">
    <w:name w:val="Strong"/>
    <w:qFormat/>
    <w:rsid w:val="008e158f"/>
    <w:rPr>
      <w:b/>
      <w:bCs/>
    </w:rPr>
  </w:style>
  <w:style w:type="character" w:styleId="Nfase">
    <w:name w:val="Emphasis"/>
    <w:basedOn w:val="DefaultParagraphFont"/>
    <w:uiPriority w:val="20"/>
    <w:qFormat/>
    <w:rsid w:val="00b42467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uiPriority w:val="99"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f45fed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4c1481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5C41-12E1-49A4-886D-E8316DB0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LibreOffice/7.4.2.3$Windows_X86_64 LibreOffice_project/382eef1f22670f7f4118c8c2dd222ec7ad009daf</Application>
  <AppVersion>15.0000</AppVersion>
  <Pages>1</Pages>
  <Words>294</Words>
  <Characters>1616</Characters>
  <CharactersWithSpaces>1975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2023-09-08T11:46:00Z</dcterms:created>
  <dc:creator>TecleEnter</dc:creator>
  <dc:description/>
  <dc:language>pt-BR</dc:language>
  <cp:lastModifiedBy>TecleEnter</cp:lastModifiedBy>
  <cp:lastPrinted>2023-09-08T11:46:00Z</cp:lastPrinted>
  <dcterms:modified xsi:type="dcterms:W3CDTF">2023-09-08T11:46:00Z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