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127/2023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127/2023,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alterar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</w:rPr>
        <w:t>ementa: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cs="Arial" w:ascii="Arial" w:hAnsi="Arial"/>
          <w:bCs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Autoriza a abertura de crédito </w:t>
      </w:r>
      <w:r>
        <w:rPr>
          <w:rFonts w:cs="Arial" w:ascii="Arial" w:hAnsi="Arial"/>
          <w:bCs/>
          <w:sz w:val="24"/>
          <w:szCs w:val="24"/>
          <w:shd w:fill="FFFFFF" w:val="clear"/>
        </w:rPr>
        <w:t>suplementar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 na Lei n</w:t>
      </w:r>
      <w:r>
        <w:rPr>
          <w:rFonts w:cs="Arial" w:ascii="Arial" w:hAnsi="Arial"/>
          <w:bCs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sz w:val="24"/>
          <w:szCs w:val="24"/>
          <w:shd w:fill="FFFFFF" w:val="clear"/>
        </w:rPr>
        <w:t xml:space="preserve"> 5.836, de 14 de dezembro de 2022 que estima a receita e fixa a despesa do Município de Três Passos para o exercício de 2023.”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  <w:bookmarkStart w:id="0" w:name="_GoBack"/>
      <w:bookmarkStart w:id="1" w:name="_GoBack"/>
      <w:bookmarkEnd w:id="1"/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</w:t>
      </w:r>
      <w:r>
        <w:rPr>
          <w:rFonts w:cs="Arial" w:ascii="Arial" w:hAnsi="Arial"/>
          <w:i w:val="false"/>
          <w:iCs w:val="false"/>
          <w:sz w:val="24"/>
          <w:szCs w:val="24"/>
        </w:rPr>
        <w:t>a ementa</w:t>
      </w:r>
      <w:r>
        <w:rPr>
          <w:rFonts w:cs="Arial" w:ascii="Arial" w:hAnsi="Arial"/>
          <w:sz w:val="24"/>
          <w:szCs w:val="24"/>
        </w:rPr>
        <w:t xml:space="preserve"> 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127/2023, com base na orientação técnica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23.246/2023, a fim de ajustar a classificação do crédito adicional.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5 de outubro de 2023.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>Gilmar Maier</w:t>
        <w:tab/>
        <w:tab/>
        <w:t>Jair Locatelli</w:t>
      </w:r>
    </w:p>
    <w:p>
      <w:pPr>
        <w:pStyle w:val="Normal"/>
        <w:spacing w:lineRule="auto" w:line="276" w:before="0" w:after="160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LibreOffice/7.4.2.3$Windows_X86_64 LibreOffice_project/382eef1f22670f7f4118c8c2dd222ec7ad009daf</Application>
  <AppVersion>15.0000</AppVersion>
  <Pages>1</Pages>
  <Words>211</Words>
  <Characters>1145</Characters>
  <CharactersWithSpaces>1352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2022-03-18T09:33:00Z</cp:lastPrinted>
  <dcterms:modified xsi:type="dcterms:W3CDTF">2023-10-05T14:51:00Z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