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415/23</w:t>
        <w:tab/>
        <w:tab/>
        <w:tab/>
        <w:tab/>
        <w:t xml:space="preserve">              Três Passos, 7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Senhora Secretária: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Após a discussão e votação do Projeto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134 de 2023,  que 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fixa a despesa do Município de Três Passos para o exercício de 2023, no valor de R$ 358.000,00, para contabilização do pagamento da empresa responsável pela elaboração do concurso público e demais serviços da Secretaria Municipal de Administração, na sessão plenária ordinária realizada em 6/11/2023, com aprovação unânime, </w:t>
      </w:r>
      <w:r>
        <w:rPr>
          <w:rFonts w:ascii="Arial" w:hAnsi="Arial"/>
          <w:sz w:val="24"/>
          <w:szCs w:val="24"/>
        </w:rPr>
        <w:t xml:space="preserve">tendo por base os questionamentos feitos pelos vereadores, </w:t>
      </w:r>
      <w:r>
        <w:rPr>
          <w:rFonts w:ascii="Arial" w:hAnsi="Arial"/>
          <w:sz w:val="24"/>
          <w:szCs w:val="24"/>
        </w:rPr>
        <w:t xml:space="preserve">solicito a Vossa Senhoria </w:t>
      </w:r>
      <w:r>
        <w:rPr>
          <w:rFonts w:ascii="Arial" w:hAnsi="Arial"/>
          <w:sz w:val="24"/>
          <w:szCs w:val="24"/>
        </w:rPr>
        <w:t>as seguintes informações: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 Quantos inscritos houve para o concurso público realizado?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2) Qual o valor total arrecadado com as inscrições?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 Qual o valor total pago à empresa organizadora do certame (FUNDATEC)?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276225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Senhora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Cristiane Seidel,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Secretária Municipal de Administração, 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LibreOffice/7.4.2.3$Windows_X86_64 LibreOffice_project/382eef1f22670f7f4118c8c2dd222ec7ad009daf</Application>
  <AppVersion>15.0000</AppVersion>
  <Pages>1</Pages>
  <Words>185</Words>
  <Characters>1033</Characters>
  <CharactersWithSpaces>1227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2023-11-07T13:42:37Z</dcterms:modified>
  <cp:revision>164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