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15</w:t>
      </w:r>
      <w:r>
        <w:rPr/>
        <w:t>7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 xml:space="preserve">Em </w:t>
      </w:r>
      <w:r>
        <w:rPr/>
        <w:t>21</w:t>
      </w:r>
      <w:r>
        <w:rPr/>
        <w:t xml:space="preserve"> de novembro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/>
        <w:t>20</w:t>
      </w:r>
      <w:r>
        <w:rPr/>
        <w:t xml:space="preserve"> de novembro de 2023, aprovou o PROJETO DE LEI ORDINÁRIA N</w:t>
      </w:r>
      <w:r>
        <w:rPr>
          <w:strike/>
        </w:rPr>
        <w:t>º</w:t>
      </w:r>
      <w:r>
        <w:rPr/>
        <w:t xml:space="preserve"> 1</w:t>
      </w:r>
      <w:r>
        <w:rPr/>
        <w:t>40</w:t>
      </w:r>
      <w:r>
        <w:rPr/>
        <w:t>, de 2023, de sua autoria, que “</w:t>
      </w:r>
      <w:r>
        <w:rPr/>
        <w:t>a</w:t>
      </w:r>
      <w:r>
        <w:rPr/>
        <w:t>ltera a Lei n</w:t>
      </w:r>
      <w:r>
        <w:rPr>
          <w:strike/>
        </w:rPr>
        <w:t>º</w:t>
      </w:r>
      <w:r>
        <w:rPr/>
        <w:t xml:space="preserve"> 5.742, de 10 de maio de 2022, que autoriza o Poder Executivo Municipal a contratar temporariamente e sob regime emergencial e de excepcional interesse público dois topógrafos</w:t>
      </w:r>
      <w:bookmarkStart w:id="0" w:name="_GoBack"/>
      <w:bookmarkEnd w:id="0"/>
      <w:r>
        <w:rPr/>
        <w:t>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140</w:t>
      </w:r>
      <w:r>
        <w:rPr>
          <w:b/>
          <w:bCs/>
        </w:rPr>
        <w:t>, DE 2</w:t>
      </w:r>
      <w:r>
        <w:rPr>
          <w:b/>
          <w:bCs/>
        </w:rPr>
        <w:t>6</w:t>
      </w:r>
      <w:r>
        <w:rPr>
          <w:b/>
          <w:bCs/>
        </w:rPr>
        <w:t xml:space="preserve"> DE OUTUBRO DE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Altera a Lei n</w:t>
      </w:r>
      <w:r>
        <w:rPr>
          <w:strike/>
        </w:rPr>
        <w:t>º</w:t>
      </w:r>
      <w:r>
        <w:rPr/>
        <w:t xml:space="preserve"> 5.742, </w:t>
      </w:r>
      <w:r>
        <w:rPr/>
        <w:t>de 10 de maio</w:t>
      </w:r>
      <w:r>
        <w:rPr/>
        <w:t xml:space="preserve"> de 2022, que autoriza o Poder Executivo Municipal a contratar temporariamente e sob regime emergencial e de excepcional interesse público dois topógrafos.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 w:ascii="Times New Roman" w:hAnsi="Times New Roman"/>
          <w:color w:val="000000"/>
          <w:kern w:val="2"/>
          <w:sz w:val="24"/>
          <w:szCs w:val="24"/>
          <w:shd w:fill="FFFFFF" w:val="clear"/>
          <w:lang w:bidi="hi-IN"/>
        </w:rPr>
        <w:t>Art. 1</w:t>
      </w:r>
      <w:r>
        <w:rPr>
          <w:rFonts w:eastAsia="NSimSun" w:ascii="Times New Roman" w:hAnsi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ascii="Times New Roman" w:hAnsi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 O § 2</w:t>
      </w:r>
      <w:r>
        <w:rPr>
          <w:rFonts w:eastAsia="NSimSun" w:ascii="Times New Roman" w:hAnsi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ascii="Times New Roman" w:hAnsi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do art. 1</w:t>
      </w:r>
      <w:r>
        <w:rPr>
          <w:rFonts w:eastAsia="NSimSun" w:ascii="Times New Roman" w:hAnsi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ascii="Times New Roman" w:hAnsi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da Lei n</w:t>
      </w:r>
      <w:r>
        <w:rPr>
          <w:rFonts w:eastAsia="NSimSun" w:ascii="Times New Roman" w:hAnsi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ascii="Times New Roman" w:hAnsi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5.742, </w:t>
      </w:r>
      <w:r>
        <w:rPr>
          <w:rFonts w:eastAsia="NSimSun" w:ascii="Times New Roman" w:hAnsi="Times New Roman"/>
          <w:color w:val="000000"/>
          <w:kern w:val="2"/>
          <w:sz w:val="24"/>
          <w:szCs w:val="24"/>
          <w:shd w:fill="FFFFFF" w:val="clear"/>
          <w:lang w:bidi="hi-IN"/>
        </w:rPr>
        <w:t>de 10 de maio</w:t>
      </w:r>
      <w:r>
        <w:rPr>
          <w:rFonts w:eastAsia="NSimSun" w:ascii="Times New Roman" w:hAnsi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de 2022, passa a vigorar com a seguinte redação: 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 w:ascii="Times New Roman" w:hAnsi="Times New Roman"/>
          <w:color w:val="000000"/>
          <w:kern w:val="2"/>
          <w:sz w:val="24"/>
          <w:szCs w:val="24"/>
          <w:shd w:fill="FFFFFF" w:val="clear"/>
          <w:lang w:bidi="hi-IN"/>
        </w:rPr>
        <w:t>Art. 1</w:t>
      </w:r>
      <w:r>
        <w:rPr>
          <w:rFonts w:eastAsia="NSimSun" w:ascii="Times New Roman" w:hAnsi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ascii="Times New Roman" w:hAnsi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</w:t>
      </w:r>
      <w:r>
        <w:rPr>
          <w:rFonts w:eastAsia="NSimSun" w:ascii="Times New Roman" w:hAnsi="Times New Roman"/>
          <w:color w:val="000000"/>
          <w:kern w:val="2"/>
          <w:sz w:val="24"/>
          <w:szCs w:val="24"/>
          <w:shd w:fill="FFFFFF" w:val="clear"/>
          <w:lang w:bidi="hi-IN"/>
        </w:rPr>
        <w:t>...……………..............…..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 w:ascii="Times New Roman" w:hAnsi="Times New Roman"/>
          <w:color w:val="000000"/>
          <w:kern w:val="2"/>
          <w:sz w:val="24"/>
          <w:szCs w:val="24"/>
          <w:shd w:fill="FFFFFF" w:val="clear"/>
          <w:lang w:bidi="hi-IN"/>
        </w:rPr>
        <w:t>…………………………………</w:t>
      </w:r>
      <w:r>
        <w:rPr>
          <w:rFonts w:eastAsia="NSimSun" w:ascii="Times New Roman" w:hAnsi="Times New Roman"/>
          <w:color w:val="000000"/>
          <w:kern w:val="2"/>
          <w:sz w:val="24"/>
          <w:szCs w:val="24"/>
          <w:shd w:fill="FFFFFF" w:val="clear"/>
          <w:lang w:bidi="hi-IN"/>
        </w:rPr>
        <w:t>..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 w:ascii="Times New Roman" w:hAnsi="Times New Roman"/>
          <w:color w:val="000000"/>
          <w:kern w:val="2"/>
          <w:sz w:val="24"/>
          <w:szCs w:val="24"/>
          <w:shd w:fill="FFFFFF" w:val="clear"/>
          <w:lang w:bidi="hi-IN"/>
        </w:rPr>
        <w:t>§ 2</w:t>
      </w:r>
      <w:r>
        <w:rPr>
          <w:rFonts w:eastAsia="NSimSun" w:ascii="Times New Roman" w:hAnsi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ascii="Times New Roman" w:hAnsi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O contrato terá vigência até 30 de junho de 2024. 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 w:ascii="Times New Roman" w:hAnsi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...............…………………….…..” </w:t>
      </w:r>
      <w:r>
        <w:rPr>
          <w:rFonts w:eastAsia="NSimSun" w:ascii="Times New Roman" w:hAnsi="Times New Roman"/>
          <w:color w:val="000000"/>
          <w:kern w:val="2"/>
          <w:sz w:val="24"/>
          <w:szCs w:val="24"/>
          <w:shd w:fill="FFFFFF" w:val="clear"/>
          <w:lang w:bidi="hi-IN"/>
        </w:rPr>
        <w:t>(NR)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 w:ascii="Times New Roman" w:hAnsi="Times New Roman"/>
          <w:color w:val="000000"/>
          <w:kern w:val="2"/>
          <w:sz w:val="24"/>
          <w:szCs w:val="24"/>
          <w:shd w:fill="FFFFFF" w:val="clear"/>
          <w:lang w:bidi="hi-IN"/>
        </w:rPr>
        <w:t>Art. 2</w:t>
      </w:r>
      <w:r>
        <w:rPr>
          <w:rFonts w:eastAsia="NSimSun" w:ascii="Times New Roman" w:hAnsi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ascii="Times New Roman" w:hAnsi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Times New Roman">
    <w:charset w:val="01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bidi="ar-SA" w:val="pt-BR" w:eastAsia="zh-CN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bidi="ar-SA" w:val="pt-BR" w:eastAsia="zh-CN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bidi="ar-SA" w:val="pt-BR" w:eastAsia="zh-CN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bidi="ar-SA" w:val="pt-BR" w:eastAsia="zh-CN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bidi="ar-SA" w:val="pt-BR" w:eastAsia="zh-CN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LibreOffice/7.4.2.3$Windows_X86_64 LibreOffice_project/382eef1f22670f7f4118c8c2dd222ec7ad009daf</Application>
  <AppVersion>15.0000</AppVersion>
  <Pages>2</Pages>
  <Words>244</Words>
  <Characters>1222</Characters>
  <CharactersWithSpaces>1454</CharactersWithSpaces>
  <Paragraphs>21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2023-11-11T20:10:00Z</dcterms:created>
  <dc:creator>CAMARA MUNICIPAL DE VEREADORES DE TRES PASSOS</dc:creator>
  <dc:description/>
  <dc:language>pt-BR</dc:language>
  <cp:lastModifiedBy/>
  <cp:lastPrinted>2023-11-21T11:12:39Z</cp:lastPrinted>
  <dcterms:modified xsi:type="dcterms:W3CDTF">2023-11-21T11:12:33Z</dcterms:modified>
  <cp:revision>12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