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43</w:t>
      </w:r>
      <w:r>
        <w:rPr>
          <w:rFonts w:ascii="Arial" w:hAnsi="Arial"/>
          <w:b w:val="false"/>
          <w:bCs w:val="false"/>
        </w:rPr>
        <w:t>1</w:t>
      </w:r>
      <w:r>
        <w:rPr>
          <w:rFonts w:ascii="Arial" w:hAnsi="Arial"/>
          <w:b w:val="false"/>
          <w:bCs w:val="false"/>
        </w:rPr>
        <w:t>/23</w:t>
        <w:tab/>
        <w:tab/>
        <w:tab/>
        <w:t xml:space="preserve">              </w:t>
        <w:tab/>
        <w:t xml:space="preserve">  Três Passos, 2</w:t>
      </w:r>
      <w:r>
        <w:rPr>
          <w:rFonts w:ascii="Arial" w:hAnsi="Arial"/>
          <w:b w:val="false"/>
          <w:bCs w:val="false"/>
        </w:rPr>
        <w:t>4</w:t>
      </w:r>
      <w:r>
        <w:rPr>
          <w:rFonts w:ascii="Arial" w:hAnsi="Arial"/>
          <w:b w:val="false"/>
          <w:bCs w:val="false"/>
        </w:rPr>
        <w:t xml:space="preserve"> de novembro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2023.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 forma do inciso VIII do art. 48 do Regimento Interno desta Casa Legislativa, a pedido da Comissão de Orçamento, Finanças e Infraestrutura Urbana e Rural, solicito a Vossa Excelência, em relação ao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15</w:t>
      </w:r>
      <w:r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 xml:space="preserve">, de 2023, que trata da abertura de crédito suplementar no orçamento vigente, no valor de R$ 581.928,30, para pagamento de obras de pavimentação asfáltica em estrada no interior do Município de Três Passos, </w:t>
      </w:r>
      <w:r>
        <w:rPr>
          <w:rFonts w:ascii="Arial" w:hAnsi="Arial"/>
          <w:sz w:val="24"/>
          <w:szCs w:val="24"/>
        </w:rPr>
        <w:t>maiores informações quanto ao PL, mais especificamente em relação à origem dos recursos, se de emenda parlamentar, e o destino, ou seja, em qual estrada do interior do Município será investido o valor.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2696845</wp:posOffset>
            </wp:positionH>
            <wp:positionV relativeFrom="paragraph">
              <wp:posOffset>295275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Diego Hider Maciel,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Application>LibreOffice/7.4.2.3$Windows_X86_64 LibreOffice_project/382eef1f22670f7f4118c8c2dd222ec7ad009daf</Application>
  <AppVersion>15.0000</AppVersion>
  <Pages>1</Pages>
  <Words>163</Words>
  <Characters>890</Characters>
  <CharactersWithSpaces>1065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2022-11-25T11:06:39Z</cp:lastPrinted>
  <dcterms:modified xsi:type="dcterms:W3CDTF">2023-11-24T10:28:30Z</dcterms:modified>
  <cp:revision>162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