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156/2023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156/2023,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a ementa: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 abertura de crédito suplementar na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5.836, de 14 de dezembro de 2022, que estima a receita e fixa a despesa do Município de Três Passos para o exercício de 2023”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ementa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156, de 2023, para corrigir erro de digitação, pois não se trata de alteração de Lei, mas sim a abertura de crédito adicional.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 de novembro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  <w:t>Daiana Bald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LibreOffice/7.4.2.3$Windows_X86_64 LibreOffice_project/382eef1f22670f7f4118c8c2dd222ec7ad009daf</Application>
  <AppVersion>15.0000</AppVersion>
  <Pages>1</Pages>
  <Words>216</Words>
  <Characters>1149</Characters>
  <CharactersWithSpaces>1362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2023-10-27T14:23:55Z</cp:lastPrinted>
  <dcterms:modified xsi:type="dcterms:W3CDTF">2023-11-24T10:46:36Z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