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16</w:t>
      </w:r>
      <w:r>
        <w:rPr/>
        <w:t>9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dezembro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5</w:t>
      </w:r>
      <w:r>
        <w:rPr/>
        <w:t>1, de 2023, de sua autoria, que “</w:t>
      </w:r>
      <w:r>
        <w:rPr/>
        <w:t>e</w:t>
      </w:r>
      <w:r>
        <w:rPr/>
        <w:t xml:space="preserve">stima a </w:t>
      </w:r>
      <w:r>
        <w:rPr/>
        <w:t>r</w:t>
      </w:r>
      <w:r>
        <w:rPr/>
        <w:t xml:space="preserve">eceita e </w:t>
      </w:r>
      <w:r>
        <w:rPr/>
        <w:t>f</w:t>
      </w:r>
      <w:r>
        <w:rPr/>
        <w:t xml:space="preserve">ixa a </w:t>
      </w:r>
      <w:r>
        <w:rPr/>
        <w:t>d</w:t>
      </w:r>
      <w:r>
        <w:rPr/>
        <w:t>espesa do Município de Três Passos/RS para o exercício financeiro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5</w:t>
      </w:r>
      <w:r>
        <w:rPr>
          <w:b/>
          <w:bCs/>
        </w:rPr>
        <w:t xml:space="preserve">1, DE </w:t>
      </w:r>
      <w:r>
        <w:rPr>
          <w:b/>
          <w:bCs/>
        </w:rPr>
        <w:t>9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Estima a </w:t>
      </w:r>
      <w:r>
        <w:rPr/>
        <w:t>r</w:t>
      </w:r>
      <w:r>
        <w:rPr/>
        <w:t xml:space="preserve">eceita e </w:t>
      </w:r>
      <w:r>
        <w:rPr/>
        <w:t>f</w:t>
      </w:r>
      <w:r>
        <w:rPr/>
        <w:t xml:space="preserve">ixa a </w:t>
      </w:r>
      <w:r>
        <w:rPr/>
        <w:t>d</w:t>
      </w:r>
      <w:r>
        <w:rPr/>
        <w:t>espesa do Município de Três Passos/RS para o exercício financeiro de 2024.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Esta Lei estima a receita e fixa a despesa do Município para o exercício financeiro de 2024, referente aos Poderes do Município, seus fundos,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rgãos 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ntidades da Administração Indireta.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Parágrafo único. Constituem anexos e fazem parte desta Lei: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 – Demonstrativo e metodologia de cálculo da receita, nos termos do art. 12 da Lei Complementar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101, de 2000 (LRF), e da despesa do Município para o exercício a que se refere a proposta e os dois seguintes, a receita realizada dos três últimos exercícios encerrados e a prevista para o ano corrente.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 - Demonstrativo da Receita Corrente Líquida (RCL) projetada para 2023 (LRF, art. 12, §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III –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nexos orçamentários nos 1, 2, 6, 7, 8 e 9 da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4.320, de 1964;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IV -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emonstrativo da estimativa e compensação da renúncia da receita (LRF, art. 5o, inciso II)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V –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emonstrativo da margem de expansão das despesas obrigatórias de caráter continuado (LRF, art. 5o, inciso II).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VI - Anexo de compatibilidade do orçamento com o anexo de metas fiscais (LRF, art. 5o, I).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estrutura programática da despesa orçamentária, no que diz respeito à natureza da despesa, é apresentada, para efeitos desta Lei, até o nível de modalidade de aplicação.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por Decreto para créditos adicionais suplementares na Administração Direta e Indireta, observados os arts. 8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, 9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 13 da Lei Complementar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101, de 2000: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 – Ao Poder Executivo, mediante Decreto, a abertura de Créditos Suplementares até o limite de 30% da sua despesa total fixada, compreendendo as operações intraorçamentárias, com a finalidade de suprir insuficiências de dotações orçamentárias, mediante a utilização de recursos provenientes de anulação parcial ou total de suas dotações.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 – Ao Poder Legislativo, mediante Resolução da Mesa Diretora da Câmara, a abertura de Créditos Suplementares até o limite de 30% de sua despesa total fixada, 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autorizações de que tratam os incisos I e II do </w:t>
      </w:r>
      <w:r>
        <w:rPr>
          <w:rFonts w:eastAsia="NSimSun"/>
          <w:i/>
          <w:iCs/>
          <w:color w:val="000000"/>
          <w:kern w:val="2"/>
          <w:sz w:val="24"/>
          <w:szCs w:val="24"/>
          <w:shd w:fill="FFFFFF" w:val="clear"/>
          <w:lang w:bidi="hi-IN"/>
        </w:rPr>
        <w:t>caput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abrangem também as programações que forem incluídas na Lei Orçamentária através de créditos especiais.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incorporação de superávit e/ou saldo financeiro disponível do exercício anterior, efetivamente apurados em balanço e o excesso de arrecadação do exercício do ano corrente poderão ser utilizados para suplementações orçamentárias e não integrarão o limite fixado no inciso I do </w:t>
      </w:r>
      <w:r>
        <w:rPr>
          <w:rFonts w:eastAsia="NSimSun"/>
          <w:i/>
          <w:iCs/>
          <w:color w:val="000000"/>
          <w:kern w:val="2"/>
          <w:sz w:val="24"/>
          <w:szCs w:val="24"/>
          <w:shd w:fill="FFFFFF" w:val="clear"/>
          <w:lang w:bidi="hi-IN"/>
        </w:rPr>
        <w:t>caput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Além dos créditos suplementares autorizados no inciso I do 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, fica o Poder Executivo também autorizado a abrir créditos suplementares destinados a atender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: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 — Insuficiências de dotações do Grupo de Natureza da Despesa 1 — Pessoal e Encargos Sociais, mediante a utilização de recursos oriundos de anulação de despesas consignadas ao mesmo grupo.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 — Despesas decorrentes de sentenças judiciais, amortização, juros e encargos da dívida.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III — Despesas financiadas com recursos provenientes de operações de crédito, alienação de bens e transferências voluntárias da União e do Estado.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Obedecidas as disposições da Lei de Diretrizes Orçamentárias, as transferências financeiras destinadas à Câmara Municipal serão disponibilizadas até o dia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vinte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de cada mês.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6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LibreOffice/7.4.2.3$Windows_X86_64 LibreOffice_project/382eef1f22670f7f4118c8c2dd222ec7ad009daf</Application>
  <AppVersion>15.0000</AppVersion>
  <Pages>3</Pages>
  <Words>705</Words>
  <Characters>3696</Characters>
  <CharactersWithSpaces>4382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2023-12-05T14:09:59Z</cp:lastPrinted>
  <dcterms:modified xsi:type="dcterms:W3CDTF">2023-12-05T14:09:55Z</dcterms:modified>
  <cp:revision>84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