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80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dezembro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162</w:t>
      </w:r>
      <w:r>
        <w:rPr/>
        <w:t>, de 2023, de sua autoria, que “</w:t>
      </w:r>
      <w:r>
        <w:rPr/>
        <w:t>a</w:t>
      </w:r>
      <w:r>
        <w:rPr/>
        <w:t>utoriza o Poder Executivo a criar o Fundo Municipal de Proteção e Defesa Civil – FUMPDEC”,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62</w:t>
      </w:r>
      <w:r>
        <w:rPr>
          <w:b/>
          <w:bCs/>
        </w:rPr>
        <w:t xml:space="preserve">, DE </w:t>
      </w:r>
      <w:r>
        <w:rPr>
          <w:b/>
          <w:bCs/>
        </w:rPr>
        <w:t>21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criar o Fundo Municipal de Proteção e Defesa Civil – FUMPDEC.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 criado o Fundo Municipal de Proteção e Defesa Civil - FUMPDEC, instrumento de captação e aplicação de recursos, que tem por objetivo proporcionar recursos e meios para o financiamento das ações de Defesa Civil.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Constituirão receitas do Fundo Municipal de Proteção e Defesa Civil: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– Recursos, auxílios e subvenções oriundos de outras esferas de governo, e específicos para tal fim.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 – Dotações orçamentárias do Município e recursos adicionais que a lei estabelecer no transcorrer de cada exercício.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III – Doações, auxílios, contribuições, subvenções e transferências de entidades nacionais e internacionais, organizações governamentais e não governamentais.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IV – Receitas de aplicações financeiras de recursos do Fundo, realizadas na forma da Lei;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 - Doações em espécies feitas diretamente ao Fundo.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VI - Outras receitas que venham a ser legalmente instituídas.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VII - Recursos oriundos de termos de ajustamentos de conduta com o Ministério.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Receitas previstas neste artigo serão automaticamente transferidas para a conta do Fundo Municipal de Proteção e Defesa Civil, tão logo sejam realizadas.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Os recursos que compõem o Fundo serão depositados em instituições financeiras oficiais, em conta especial, sob a denominação – Fundo Municipal de Proteção e Defesa Civil.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Fundo Municipal de Proteção e Defesa Civil será gerido pela Secretaria Municipal de Obras e Viação e pela Coordenadoria Municipal de Proteção e Defesa Civil.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Parágrafo único. O orçamento do Fundo Municipal de Proteção e Defesa Civil integrará o Orçamento Municipal da Secretaria Municipal de Obras e Viação, observando, na sua elaboração e na sua execução, os padrões e normas estabelecidas na Legislação pertinente.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Os recursos do Fundo Municipal de Proteção e Defesa Civil serão aplicados em: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- Financiamento total ou parcial de programas, projetos e/ou ações, visando a melhoria nas áreas de riscos e emergências.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 - Pagamento pela prestação de serviços a entidades conveniadas, de direito público e privado para execução de programas de projetos específicos na área de Defesa Civil.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III - Aquisição de material permanente, de consumo ou outro necessário ao desenvolvimento dos programas e atividades.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IV - Desenvolvimento e aperfeiçoamento dos instrumentos de gestão, planejamento, administração e controle das ações de assistência na área de Defesa Civil.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 - Desenvolvimento de programas de capacitação e aperfeiçoamento de recursos humanos na área específica.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VI - Para ações de reestabelecimento, tais como: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a) Desmontagem de edificações e de obras de arte com estruturas comprometidas por meio da contratação e da aquisição de: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1 - Horas-máquina.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2 - Locação de caminhões, de veículos utilitários, de empilhadeiras, de geradores e de tratores.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3 -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Combustível para recuperação de vias rurais e urbanas atingidas por desastres com maquinas e caminhões do município.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b) Desobstrução e recuperação de vias rurais e urbanas e remoção de escombros por meio da contratação e da aquisição de: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1 - Locação de maquinário para serviços de limpeza em áreas urbanas.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2 - Horas-máquina para recuperação de vias rurais.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3 - Locação de caminhões, de veículos utilitários, de geradores, de tratores e de outros maquinários de natureza especial.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4 - Combustível para recomposição de greide, de bueiros, de pontes, de pontilhões e de passagens molhadas, bem como para escavações.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c) Obras de pequeno porte (obras de restabelecimento dos serviços essenciais que têm caráter de urgência, em geral simples, de execução rápida) em: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1 - Pontes de até 10 metros.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2 - Pontilhões.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3 -  Tubulações e bueiros.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4 - Passagens molhadas.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5 - Aterros e proteções de taludes.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d) Serviços de engenharia para o suprimento de: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1 - Energia elétrica (estabelecimento de linhas, religação de rede).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2 - Esgotamento sanitário (limpeza de redes, locação de hidrojatos, contratação de pessoal).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autorizado o repasse de recursos do Fundo Municipal de Proteção e Defesa Civil, para as entidades e organizações de assistência em ações de defesa civil, devidamente registradas e efetivadas pela Coordenação Municipal de Proteção e Defesa Civil.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Caberá à Coordenadoria Municipal de Proteção e Defesa Civil o controle e o ordenamento das despesas e dos recursos previstos no “caput”, em conjunto com a Secretaria Municipal da Fazenda.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transferências de recursos para organizações governamentais e não governamentais de Assistência em ações da Defesa Civil se processarão mediante convênios, contratos, acordos, ajustes e/ou similares, obedecendo à legislação vigente sobre a matéria e de conformidade com os programas, projetos e serviços aprovados pela Coordenação Municipal de Defesa Civil.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6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Fica, também, autorizado a aquisição de materiais diversos (telhas, colchões, cobertores, madeira, etc), com recursos do Fundo Municipal de Proteção e Defesa Civil, para a doação dos mesmos às famílias carentes atingidas por calamidades e/ou emergências.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7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contas e os relatórios do órgão gestor do Fundo Municipal de Proteção e Defesa Civil serão submetidos à apreciação da Coordenação Municipal de Proteção e Defesa Civil, mensalmente, de forma sintética e, anualmente, de forma analítica.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8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 lei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poderá ser regulamentad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pelo Poder Executivo Municipal, no que couber.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9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LibreOffice/7.4.2.3$Windows_X86_64 LibreOffice_project/382eef1f22670f7f4118c8c2dd222ec7ad009daf</Application>
  <AppVersion>15.0000</AppVersion>
  <Pages>4</Pages>
  <Words>989</Words>
  <Characters>5326</Characters>
  <CharactersWithSpaces>6269</CharactersWithSpaces>
  <Paragraphs>60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2023-12-12T14:02:08Z</cp:lastPrinted>
  <dcterms:modified xsi:type="dcterms:W3CDTF">2023-12-12T14:01:51Z</dcterms:modified>
  <cp:revision>114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