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15/24</w:t>
        <w:tab/>
        <w:tab/>
        <w:tab/>
        <w:tab/>
        <w:t xml:space="preserve">               Três Passos, 9 de fevereiro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2, de 2024 -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5.496, de 17 de setembro de 2019, para fixar o padrão/piso salarial dos Servidores Públicos ocupantes do Cargo de Agente de Combate à Endemias e dá outras providências, com base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2.005/2024 (cópia em anexo), o envio a esta Casa Legislativa da Estimativa do impacto orçamentário e financeiro, bem como de Mensagem Retificativa suprimindo o art.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2/2024, relativo à retroatividade, ou de PL que disponha sobre o vencimento dos ACE a ser reajustado a partir de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de janeiro. 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2647315</wp:posOffset>
            </wp:positionH>
            <wp:positionV relativeFrom="paragraph">
              <wp:posOffset>152400</wp:posOffset>
            </wp:positionV>
            <wp:extent cx="2188210" cy="6337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7EEA-3960-4203-9D02-FAFF996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LibreOffice/7.4.2.3$Windows_X86_64 LibreOffice_project/382eef1f22670f7f4118c8c2dd222ec7ad009daf</Application>
  <AppVersion>15.0000</AppVersion>
  <Pages>1</Pages>
  <Words>184</Words>
  <Characters>968</Characters>
  <CharactersWithSpaces>1164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2023-12-12T14:14:00Z</dcterms:created>
  <dc:creator>CAMARA MUNICIPAL DE VEREADORES DE TRES PASSOS</dc:creator>
  <dc:description/>
  <dc:language>pt-BR</dc:language>
  <cp:lastModifiedBy/>
  <cp:lastPrinted>2024-02-09T10:36:11Z</cp:lastPrinted>
  <dcterms:modified xsi:type="dcterms:W3CDTF">2024-02-09T10:48:45Z</dcterms:modified>
  <cp:revision>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