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E0D" w:rsidRDefault="002B36DD">
      <w:pPr>
        <w:jc w:val="both"/>
      </w:pPr>
      <w:r>
        <w:t>Excelentíssimo Senhor Prefeito Municipal de Três Passos</w:t>
      </w:r>
    </w:p>
    <w:p w:rsidR="00623E0D" w:rsidRDefault="002B36DD">
      <w:pPr>
        <w:jc w:val="both"/>
      </w:pPr>
      <w:proofErr w:type="spellStart"/>
      <w:r>
        <w:t>Arlei</w:t>
      </w:r>
      <w:proofErr w:type="spellEnd"/>
      <w:r>
        <w:t xml:space="preserve">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Tomazoni</w:t>
      </w:r>
      <w:proofErr w:type="spellEnd"/>
    </w:p>
    <w:p w:rsidR="00623E0D" w:rsidRDefault="00623E0D">
      <w:pPr>
        <w:jc w:val="both"/>
      </w:pPr>
    </w:p>
    <w:p w:rsidR="00623E0D" w:rsidRDefault="00623E0D">
      <w:pPr>
        <w:jc w:val="both"/>
      </w:pPr>
    </w:p>
    <w:p w:rsidR="00623E0D" w:rsidRDefault="00623E0D">
      <w:pPr>
        <w:jc w:val="both"/>
      </w:pPr>
    </w:p>
    <w:p w:rsidR="00623E0D" w:rsidRDefault="002B36DD">
      <w:pPr>
        <w:jc w:val="both"/>
      </w:pPr>
      <w:r>
        <w:t>CÂMARA MUNICIPAL DE TRÊS PASSOS</w:t>
      </w:r>
    </w:p>
    <w:p w:rsidR="00623E0D" w:rsidRDefault="002B36DD">
      <w:pPr>
        <w:jc w:val="both"/>
      </w:pPr>
      <w:r>
        <w:t>AUTÓGRAFO N</w:t>
      </w:r>
      <w:r w:rsidR="000146DD" w:rsidRPr="000146DD">
        <w:rPr>
          <w:strike/>
        </w:rPr>
        <w:t>º</w:t>
      </w:r>
      <w:r>
        <w:t xml:space="preserve"> </w:t>
      </w:r>
      <w:r w:rsidR="00C10D9E">
        <w:t>4</w:t>
      </w:r>
      <w:r>
        <w:t xml:space="preserve"> DE 2024</w:t>
      </w:r>
    </w:p>
    <w:p w:rsidR="00623E0D" w:rsidRDefault="002B36DD">
      <w:pPr>
        <w:jc w:val="both"/>
      </w:pPr>
      <w:r>
        <w:t>Em 2</w:t>
      </w:r>
      <w:r w:rsidR="00C10D9E">
        <w:t>1</w:t>
      </w:r>
      <w:r>
        <w:t xml:space="preserve"> de fevereiro de 2024</w:t>
      </w:r>
    </w:p>
    <w:p w:rsidR="00623E0D" w:rsidRDefault="00623E0D">
      <w:pPr>
        <w:jc w:val="both"/>
      </w:pPr>
    </w:p>
    <w:p w:rsidR="00623E0D" w:rsidRDefault="00623E0D">
      <w:pPr>
        <w:jc w:val="both"/>
      </w:pPr>
    </w:p>
    <w:p w:rsidR="00623E0D" w:rsidRDefault="00623E0D">
      <w:pPr>
        <w:jc w:val="both"/>
      </w:pPr>
    </w:p>
    <w:p w:rsidR="00623E0D" w:rsidRDefault="002B36DD">
      <w:pPr>
        <w:jc w:val="both"/>
      </w:pPr>
      <w:r>
        <w:t>Senhor Prefeito,</w:t>
      </w:r>
    </w:p>
    <w:p w:rsidR="00623E0D" w:rsidRDefault="00623E0D">
      <w:pPr>
        <w:jc w:val="both"/>
      </w:pPr>
    </w:p>
    <w:p w:rsidR="00623E0D" w:rsidRDefault="00623E0D">
      <w:pPr>
        <w:jc w:val="both"/>
      </w:pPr>
    </w:p>
    <w:p w:rsidR="00623E0D" w:rsidRDefault="00623E0D">
      <w:pPr>
        <w:jc w:val="both"/>
      </w:pPr>
    </w:p>
    <w:p w:rsidR="00623E0D" w:rsidRDefault="002B36DD">
      <w:pPr>
        <w:jc w:val="both"/>
      </w:pPr>
      <w:r>
        <w:tab/>
      </w:r>
      <w:r>
        <w:t xml:space="preserve">Dirijo-me a Vossa Excelência para comunicar que esta Câmara Municipal, na Sessão de </w:t>
      </w:r>
      <w:r w:rsidR="00C10D9E">
        <w:t>21</w:t>
      </w:r>
      <w:r>
        <w:t xml:space="preserve"> </w:t>
      </w:r>
      <w:proofErr w:type="spellStart"/>
      <w:r>
        <w:t>de</w:t>
      </w:r>
      <w:proofErr w:type="spellEnd"/>
      <w:r>
        <w:t xml:space="preserve"> fevereiro de 2024, aprovou o PROJETO DE LEI ORDINÁRIA N</w:t>
      </w:r>
      <w:r w:rsidR="000146DD" w:rsidRPr="000146DD">
        <w:rPr>
          <w:strike/>
        </w:rPr>
        <w:t>º</w:t>
      </w:r>
      <w:r>
        <w:t xml:space="preserve"> </w:t>
      </w:r>
      <w:r w:rsidR="00C10D9E">
        <w:t>4</w:t>
      </w:r>
      <w:r>
        <w:t>, de 2024, de sua autoria, que “</w:t>
      </w:r>
      <w:r w:rsidR="00D04CBD">
        <w:t>c</w:t>
      </w:r>
      <w:r w:rsidR="00D04CBD" w:rsidRPr="00D04CBD">
        <w:t>oncede revisão geral anual e reajuste salarial aos servidores públicos municipais ativos: estatutários, celetistas, contratados emergencialmente, cargos em comissão, agentes políticos; servidores da Câmara Municipal; servidores municipais inativos: aposentados e pensionistas; conselheiros tutelares; estagiários; e servidores do IPSTP</w:t>
      </w:r>
      <w:r w:rsidR="00D04CBD">
        <w:t>”</w:t>
      </w:r>
      <w:r>
        <w:t>, seguindo a redação final para sanção ou veto nos termos do art. 72 da Lei Orgânica Municipal.</w:t>
      </w:r>
    </w:p>
    <w:p w:rsidR="00623E0D" w:rsidRDefault="00623E0D">
      <w:pPr>
        <w:jc w:val="both"/>
      </w:pPr>
    </w:p>
    <w:p w:rsidR="00623E0D" w:rsidRDefault="002B36DD">
      <w:pPr>
        <w:jc w:val="both"/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1854200</wp:posOffset>
            </wp:positionH>
            <wp:positionV relativeFrom="paragraph">
              <wp:posOffset>11430</wp:posOffset>
            </wp:positionV>
            <wp:extent cx="2136775" cy="99060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E0D" w:rsidRDefault="00623E0D">
      <w:pPr>
        <w:jc w:val="both"/>
      </w:pPr>
    </w:p>
    <w:p w:rsidR="00623E0D" w:rsidRDefault="00623E0D">
      <w:pPr>
        <w:jc w:val="both"/>
      </w:pPr>
    </w:p>
    <w:p w:rsidR="00623E0D" w:rsidRDefault="00623E0D">
      <w:pPr>
        <w:jc w:val="center"/>
      </w:pPr>
    </w:p>
    <w:p w:rsidR="00623E0D" w:rsidRDefault="00623E0D">
      <w:pPr>
        <w:jc w:val="center"/>
      </w:pPr>
    </w:p>
    <w:p w:rsidR="00623E0D" w:rsidRDefault="00623E0D">
      <w:pPr>
        <w:jc w:val="center"/>
      </w:pPr>
    </w:p>
    <w:p w:rsidR="00623E0D" w:rsidRDefault="002B36DD">
      <w:pPr>
        <w:jc w:val="center"/>
      </w:pPr>
      <w:r>
        <w:t xml:space="preserve">Vereador Flavio </w:t>
      </w:r>
      <w:proofErr w:type="spellStart"/>
      <w:r>
        <w:t>Habitzreiter</w:t>
      </w:r>
      <w:proofErr w:type="spellEnd"/>
    </w:p>
    <w:p w:rsidR="00623E0D" w:rsidRDefault="002B36DD">
      <w:pPr>
        <w:jc w:val="center"/>
      </w:pPr>
      <w:r>
        <w:t>Presidente da Câmara Municipal de Três P</w:t>
      </w:r>
      <w:r>
        <w:t>assos</w:t>
      </w:r>
    </w:p>
    <w:p w:rsidR="00623E0D" w:rsidRDefault="00623E0D">
      <w:pPr>
        <w:jc w:val="both"/>
      </w:pPr>
    </w:p>
    <w:p w:rsidR="00623E0D" w:rsidRDefault="00623E0D">
      <w:pPr>
        <w:jc w:val="both"/>
      </w:pPr>
    </w:p>
    <w:p w:rsidR="00623E0D" w:rsidRDefault="00623E0D">
      <w:pPr>
        <w:jc w:val="both"/>
      </w:pPr>
    </w:p>
    <w:p w:rsidR="00623E0D" w:rsidRDefault="00623E0D">
      <w:pPr>
        <w:jc w:val="both"/>
      </w:pPr>
    </w:p>
    <w:p w:rsidR="00623E0D" w:rsidRDefault="00623E0D">
      <w:pPr>
        <w:jc w:val="both"/>
      </w:pPr>
    </w:p>
    <w:p w:rsidR="00623E0D" w:rsidRDefault="00623E0D">
      <w:pPr>
        <w:jc w:val="both"/>
      </w:pPr>
    </w:p>
    <w:p w:rsidR="00623E0D" w:rsidRDefault="00623E0D">
      <w:pPr>
        <w:jc w:val="both"/>
      </w:pPr>
    </w:p>
    <w:p w:rsidR="00623E0D" w:rsidRDefault="00623E0D">
      <w:pPr>
        <w:jc w:val="both"/>
      </w:pPr>
    </w:p>
    <w:p w:rsidR="00623E0D" w:rsidRDefault="00623E0D">
      <w:pPr>
        <w:jc w:val="both"/>
      </w:pPr>
    </w:p>
    <w:p w:rsidR="00623E0D" w:rsidRDefault="00623E0D">
      <w:pPr>
        <w:jc w:val="both"/>
      </w:pPr>
    </w:p>
    <w:p w:rsidR="00623E0D" w:rsidRDefault="00623E0D">
      <w:pPr>
        <w:jc w:val="center"/>
      </w:pPr>
    </w:p>
    <w:p w:rsidR="00623E0D" w:rsidRDefault="00623E0D">
      <w:pPr>
        <w:jc w:val="center"/>
      </w:pPr>
    </w:p>
    <w:p w:rsidR="00623E0D" w:rsidRDefault="00623E0D">
      <w:pPr>
        <w:jc w:val="center"/>
      </w:pPr>
    </w:p>
    <w:p w:rsidR="00623E0D" w:rsidRDefault="00623E0D">
      <w:pPr>
        <w:jc w:val="center"/>
      </w:pPr>
    </w:p>
    <w:p w:rsidR="00623E0D" w:rsidRDefault="00623E0D">
      <w:pPr>
        <w:jc w:val="center"/>
        <w:rPr>
          <w:b/>
          <w:bCs/>
        </w:rPr>
      </w:pPr>
    </w:p>
    <w:p w:rsidR="00623E0D" w:rsidRDefault="00623E0D">
      <w:pPr>
        <w:jc w:val="center"/>
        <w:rPr>
          <w:b/>
          <w:bCs/>
        </w:rPr>
      </w:pPr>
    </w:p>
    <w:p w:rsidR="00623E0D" w:rsidRDefault="002B36DD">
      <w:pPr>
        <w:jc w:val="center"/>
      </w:pPr>
      <w:bookmarkStart w:id="0" w:name="_GoBack"/>
      <w:bookmarkEnd w:id="0"/>
      <w:r>
        <w:rPr>
          <w:b/>
          <w:bCs/>
        </w:rPr>
        <w:t>PROJETO DE LEI ORDINÁRIA N</w:t>
      </w:r>
      <w:r w:rsidR="000146DD" w:rsidRPr="000146DD">
        <w:rPr>
          <w:bCs/>
          <w:strike/>
        </w:rPr>
        <w:t>º</w:t>
      </w:r>
      <w:r>
        <w:rPr>
          <w:b/>
          <w:bCs/>
        </w:rPr>
        <w:t xml:space="preserve"> </w:t>
      </w:r>
      <w:r w:rsidR="00C10D9E">
        <w:rPr>
          <w:b/>
          <w:bCs/>
        </w:rPr>
        <w:t>4</w:t>
      </w:r>
      <w:r>
        <w:rPr>
          <w:b/>
          <w:bCs/>
        </w:rPr>
        <w:t xml:space="preserve">, DE </w:t>
      </w:r>
      <w:r w:rsidR="00C10D9E">
        <w:rPr>
          <w:b/>
          <w:bCs/>
        </w:rPr>
        <w:t>15</w:t>
      </w:r>
      <w:r>
        <w:rPr>
          <w:b/>
          <w:bCs/>
        </w:rPr>
        <w:t xml:space="preserve"> DE </w:t>
      </w:r>
      <w:r w:rsidR="00C10D9E">
        <w:rPr>
          <w:b/>
          <w:bCs/>
        </w:rPr>
        <w:t>FEVEREIRO</w:t>
      </w:r>
      <w:r>
        <w:rPr>
          <w:b/>
          <w:bCs/>
        </w:rPr>
        <w:t xml:space="preserve"> DE 2024</w:t>
      </w:r>
    </w:p>
    <w:p w:rsidR="00623E0D" w:rsidRDefault="00623E0D">
      <w:pPr>
        <w:jc w:val="both"/>
        <w:rPr>
          <w:rFonts w:cs="Arial"/>
        </w:rPr>
      </w:pPr>
    </w:p>
    <w:p w:rsidR="00623E0D" w:rsidRDefault="00C10D9E">
      <w:pPr>
        <w:ind w:left="4535"/>
        <w:jc w:val="both"/>
      </w:pPr>
      <w:r w:rsidRPr="00C10D9E">
        <w:t>Concede revisão geral anual e reajuste salarial aos servidores públicos municipais ativos: estatutários, celetistas, contratados emergencialmente, cargos em comissão, agentes políticos; servidores da Câmara Municipal; servidores municipais inativos: aposentados e pensionistas; conselheiros tutelares; estagiários; e servidores do IPSTP</w:t>
      </w:r>
      <w:r>
        <w:t>.</w:t>
      </w:r>
    </w:p>
    <w:p w:rsidR="00C10D9E" w:rsidRDefault="00C10D9E">
      <w:pPr>
        <w:ind w:left="4535"/>
        <w:jc w:val="both"/>
      </w:pPr>
    </w:p>
    <w:p w:rsidR="00C10D9E" w:rsidRPr="00C10D9E" w:rsidRDefault="002B36DD" w:rsidP="00C10D9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>
        <w:rPr>
          <w:rFonts w:eastAsia="NSimSun"/>
          <w:color w:val="000000"/>
          <w:kern w:val="2"/>
          <w:shd w:val="clear" w:color="auto" w:fill="FFFFFF"/>
          <w:lang w:bidi="hi-IN"/>
        </w:rPr>
        <w:t>Art. 1</w:t>
      </w:r>
      <w:r w:rsidR="000146DD" w:rsidRPr="000146DD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>
        <w:rPr>
          <w:rFonts w:eastAsia="NSimSun"/>
          <w:color w:val="000000"/>
          <w:kern w:val="2"/>
          <w:shd w:val="clear" w:color="auto" w:fill="FFFFFF"/>
          <w:lang w:bidi="hi-IN"/>
        </w:rPr>
        <w:t xml:space="preserve"> </w:t>
      </w:r>
      <w:r w:rsidR="00C10D9E" w:rsidRPr="00C10D9E">
        <w:rPr>
          <w:rFonts w:eastAsia="NSimSun"/>
          <w:color w:val="000000"/>
          <w:kern w:val="2"/>
          <w:shd w:val="clear" w:color="auto" w:fill="FFFFFF"/>
          <w:lang w:bidi="hi-IN"/>
        </w:rPr>
        <w:t xml:space="preserve">Fica concedida a revisão geral anual, de que trata o inciso X, parte final, do art. 37 da Constituição Federal, com a aplicação do índice de 3,82% (três vírgula oitenta e dois por cento) sobre os vencimentos dos servidores públicos municipais ativos: estatutários, celetistas, contratados emergencialmente, cargos em comissão e agentes políticos; servidores da Câmara Municipal; servidores municipais inativos: aposentados e pensionistas; conselheiros tutelares; estagiários; e servidores do IPSTP. </w:t>
      </w:r>
    </w:p>
    <w:p w:rsidR="00C10D9E" w:rsidRPr="00C10D9E" w:rsidRDefault="00C10D9E" w:rsidP="00C10D9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10D9E">
        <w:rPr>
          <w:rFonts w:eastAsia="NSimSun"/>
          <w:color w:val="000000"/>
          <w:kern w:val="2"/>
          <w:shd w:val="clear" w:color="auto" w:fill="FFFFFF"/>
          <w:lang w:bidi="hi-IN"/>
        </w:rPr>
        <w:t>Parágrafo único</w:t>
      </w:r>
      <w:r>
        <w:rPr>
          <w:rFonts w:eastAsia="NSimSun"/>
          <w:color w:val="000000"/>
          <w:kern w:val="2"/>
          <w:shd w:val="clear" w:color="auto" w:fill="FFFFFF"/>
          <w:lang w:bidi="hi-IN"/>
        </w:rPr>
        <w:t xml:space="preserve">. </w:t>
      </w:r>
      <w:r w:rsidRPr="00C10D9E">
        <w:rPr>
          <w:rFonts w:eastAsia="NSimSun"/>
          <w:color w:val="000000"/>
          <w:kern w:val="2"/>
          <w:shd w:val="clear" w:color="auto" w:fill="FFFFFF"/>
          <w:lang w:bidi="hi-IN"/>
        </w:rPr>
        <w:t>O percentual referente à revisão geral tem como base o Índice Nacional de Preços ao Consumidor - INPC, acumulado de fevereiro de 2023 a janeiro de 2024, conforme dados dos órgãos oficiais.</w:t>
      </w:r>
    </w:p>
    <w:p w:rsidR="00C10D9E" w:rsidRPr="00C10D9E" w:rsidRDefault="00C10D9E" w:rsidP="00C10D9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C10D9E" w:rsidRPr="00C10D9E" w:rsidRDefault="00C10D9E" w:rsidP="00C10D9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10D9E">
        <w:rPr>
          <w:rFonts w:eastAsia="NSimSun"/>
          <w:color w:val="000000"/>
          <w:kern w:val="2"/>
          <w:shd w:val="clear" w:color="auto" w:fill="FFFFFF"/>
          <w:lang w:bidi="hi-IN"/>
        </w:rPr>
        <w:t>Art. 2</w:t>
      </w:r>
      <w:r w:rsidR="000146DD" w:rsidRPr="000146DD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10D9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Fica concedido reajuste salarial de 3,00% (três por cento) sobre os vencimentos dos servidores públicos municipais ativos: estatutários, celetistas, contratados emergencialmente, cargos em comissão; servidores municipais inativos: aposentados e pensionistas com direito </w:t>
      </w:r>
      <w:r w:rsidR="0049469B">
        <w:rPr>
          <w:rFonts w:eastAsia="NSimSun"/>
          <w:color w:val="000000"/>
          <w:kern w:val="2"/>
          <w:shd w:val="clear" w:color="auto" w:fill="FFFFFF"/>
          <w:lang w:bidi="hi-IN"/>
        </w:rPr>
        <w:t xml:space="preserve">à </w:t>
      </w:r>
      <w:r w:rsidRPr="00C10D9E">
        <w:rPr>
          <w:rFonts w:eastAsia="NSimSun"/>
          <w:color w:val="000000"/>
          <w:kern w:val="2"/>
          <w:shd w:val="clear" w:color="auto" w:fill="FFFFFF"/>
          <w:lang w:bidi="hi-IN"/>
        </w:rPr>
        <w:t>paridade; conselheiros tutelares; estagiários; e servidores do IPSTP, exceto aos servidores da Câmara Municipal</w:t>
      </w:r>
      <w:r w:rsidR="0049469B">
        <w:rPr>
          <w:rFonts w:eastAsia="NSimSun"/>
          <w:color w:val="000000"/>
          <w:kern w:val="2"/>
          <w:shd w:val="clear" w:color="auto" w:fill="FFFFFF"/>
          <w:lang w:bidi="hi-IN"/>
        </w:rPr>
        <w:t>.</w:t>
      </w:r>
    </w:p>
    <w:p w:rsidR="00C10D9E" w:rsidRPr="00C10D9E" w:rsidRDefault="00C10D9E" w:rsidP="00C10D9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C10D9E" w:rsidRPr="00C10D9E" w:rsidRDefault="00C10D9E" w:rsidP="00C10D9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10D9E">
        <w:rPr>
          <w:rFonts w:eastAsia="NSimSun"/>
          <w:color w:val="000000"/>
          <w:kern w:val="2"/>
          <w:shd w:val="clear" w:color="auto" w:fill="FFFFFF"/>
          <w:lang w:bidi="hi-IN"/>
        </w:rPr>
        <w:t>Art. 3</w:t>
      </w:r>
      <w:r w:rsidR="000146DD" w:rsidRPr="000146DD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10D9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A revisão geral anual e o reajuste salarial mencionados na presente Lei, que totalizam 6,82% (seis vírgula oit</w:t>
      </w:r>
      <w:r w:rsidR="0049469B">
        <w:rPr>
          <w:rFonts w:eastAsia="NSimSun"/>
          <w:color w:val="000000"/>
          <w:kern w:val="2"/>
          <w:shd w:val="clear" w:color="auto" w:fill="FFFFFF"/>
          <w:lang w:bidi="hi-IN"/>
        </w:rPr>
        <w:t>enta</w:t>
      </w:r>
      <w:r w:rsidRPr="00C10D9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e dois por cento), não se aplicam aos Agentes Comunitários de Saúde e Agentes de Combate </w:t>
      </w:r>
      <w:r w:rsidR="0049469B">
        <w:rPr>
          <w:rFonts w:eastAsia="NSimSun"/>
          <w:color w:val="000000"/>
          <w:kern w:val="2"/>
          <w:shd w:val="clear" w:color="auto" w:fill="FFFFFF"/>
          <w:lang w:bidi="hi-IN"/>
        </w:rPr>
        <w:t>a</w:t>
      </w:r>
      <w:r w:rsidRPr="00C10D9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Endemias, que possuem legislação própria.</w:t>
      </w:r>
    </w:p>
    <w:p w:rsidR="00C10D9E" w:rsidRPr="00C10D9E" w:rsidRDefault="00C10D9E" w:rsidP="00C10D9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10D9E">
        <w:rPr>
          <w:rFonts w:eastAsia="NSimSun"/>
          <w:color w:val="000000"/>
          <w:kern w:val="2"/>
          <w:shd w:val="clear" w:color="auto" w:fill="FFFFFF"/>
          <w:lang w:bidi="hi-IN"/>
        </w:rPr>
        <w:tab/>
      </w:r>
    </w:p>
    <w:p w:rsidR="00C10D9E" w:rsidRPr="00C10D9E" w:rsidRDefault="00C10D9E" w:rsidP="00C10D9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10D9E">
        <w:rPr>
          <w:rFonts w:eastAsia="NSimSun"/>
          <w:color w:val="000000"/>
          <w:kern w:val="2"/>
          <w:shd w:val="clear" w:color="auto" w:fill="FFFFFF"/>
          <w:lang w:bidi="hi-IN"/>
        </w:rPr>
        <w:t>Art. 4</w:t>
      </w:r>
      <w:r w:rsidR="000146DD" w:rsidRPr="000146DD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10D9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Para fins da revisão geral anual de 3,82% (três v</w:t>
      </w:r>
      <w:r w:rsidR="000E750D">
        <w:rPr>
          <w:rFonts w:eastAsia="NSimSun"/>
          <w:color w:val="000000"/>
          <w:kern w:val="2"/>
          <w:shd w:val="clear" w:color="auto" w:fill="FFFFFF"/>
          <w:lang w:bidi="hi-IN"/>
        </w:rPr>
        <w:t>í</w:t>
      </w:r>
      <w:r w:rsidRPr="00C10D9E">
        <w:rPr>
          <w:rFonts w:eastAsia="NSimSun"/>
          <w:color w:val="000000"/>
          <w:kern w:val="2"/>
          <w:shd w:val="clear" w:color="auto" w:fill="FFFFFF"/>
          <w:lang w:bidi="hi-IN"/>
        </w:rPr>
        <w:t>rgula oitenta e dois por cento) servirá como data base o dia 1</w:t>
      </w:r>
      <w:r w:rsidR="000146DD" w:rsidRPr="000146DD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10D9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de fevereiro de 2024.</w:t>
      </w:r>
    </w:p>
    <w:p w:rsidR="00C10D9E" w:rsidRPr="00C10D9E" w:rsidRDefault="00C10D9E" w:rsidP="00C10D9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C10D9E" w:rsidRPr="00C10D9E" w:rsidRDefault="00C10D9E" w:rsidP="00C10D9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10D9E">
        <w:rPr>
          <w:rFonts w:eastAsia="NSimSun"/>
          <w:color w:val="000000"/>
          <w:kern w:val="2"/>
          <w:shd w:val="clear" w:color="auto" w:fill="FFFFFF"/>
          <w:lang w:bidi="hi-IN"/>
        </w:rPr>
        <w:t>Art. 5</w:t>
      </w:r>
      <w:r w:rsidR="000146DD" w:rsidRPr="000146DD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10D9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Para fins do reajuste salarial de 3,00% (três por cento)</w:t>
      </w:r>
      <w:r w:rsidR="000E750D">
        <w:rPr>
          <w:rFonts w:eastAsia="NSimSun"/>
          <w:color w:val="000000"/>
          <w:kern w:val="2"/>
          <w:shd w:val="clear" w:color="auto" w:fill="FFFFFF"/>
          <w:lang w:bidi="hi-IN"/>
        </w:rPr>
        <w:t>,</w:t>
      </w:r>
      <w:r w:rsidRPr="00C10D9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servirá como data base o primeiro dia do mês subsequente à </w:t>
      </w:r>
      <w:r w:rsidR="00900B52">
        <w:rPr>
          <w:rFonts w:eastAsia="NSimSun"/>
          <w:color w:val="000000"/>
          <w:kern w:val="2"/>
          <w:shd w:val="clear" w:color="auto" w:fill="FFFFFF"/>
          <w:lang w:bidi="hi-IN"/>
        </w:rPr>
        <w:t xml:space="preserve">publicação </w:t>
      </w:r>
      <w:r w:rsidRPr="00C10D9E">
        <w:rPr>
          <w:rFonts w:eastAsia="NSimSun"/>
          <w:color w:val="000000"/>
          <w:kern w:val="2"/>
          <w:shd w:val="clear" w:color="auto" w:fill="FFFFFF"/>
          <w:lang w:bidi="hi-IN"/>
        </w:rPr>
        <w:t>da presente Lei.</w:t>
      </w:r>
    </w:p>
    <w:p w:rsidR="00C10D9E" w:rsidRPr="00C10D9E" w:rsidRDefault="00C10D9E" w:rsidP="00C10D9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C10D9E" w:rsidRPr="00C10D9E" w:rsidRDefault="00C10D9E" w:rsidP="00C10D9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10D9E">
        <w:rPr>
          <w:rFonts w:eastAsia="NSimSun"/>
          <w:color w:val="000000"/>
          <w:kern w:val="2"/>
          <w:shd w:val="clear" w:color="auto" w:fill="FFFFFF"/>
          <w:lang w:bidi="hi-IN"/>
        </w:rPr>
        <w:t>Art. 6</w:t>
      </w:r>
      <w:r w:rsidR="000146DD" w:rsidRPr="000146DD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10D9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As despesas decorrentes desta </w:t>
      </w:r>
      <w:r w:rsidR="00D04CBD">
        <w:rPr>
          <w:rFonts w:eastAsia="NSimSun"/>
          <w:color w:val="000000"/>
          <w:kern w:val="2"/>
          <w:shd w:val="clear" w:color="auto" w:fill="FFFFFF"/>
          <w:lang w:bidi="hi-IN"/>
        </w:rPr>
        <w:t>L</w:t>
      </w:r>
      <w:r w:rsidRPr="00C10D9E">
        <w:rPr>
          <w:rFonts w:eastAsia="NSimSun"/>
          <w:color w:val="000000"/>
          <w:kern w:val="2"/>
          <w:shd w:val="clear" w:color="auto" w:fill="FFFFFF"/>
          <w:lang w:bidi="hi-IN"/>
        </w:rPr>
        <w:t>ei correrão por conta de dotações orçamentárias próprias.</w:t>
      </w:r>
    </w:p>
    <w:p w:rsidR="00C10D9E" w:rsidRPr="00C10D9E" w:rsidRDefault="00C10D9E" w:rsidP="00C10D9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623E0D" w:rsidRDefault="00C10D9E" w:rsidP="00C10D9E">
      <w:pPr>
        <w:ind w:firstLine="709"/>
        <w:jc w:val="both"/>
      </w:pPr>
      <w:r w:rsidRPr="00C10D9E">
        <w:rPr>
          <w:rFonts w:eastAsia="NSimSun"/>
          <w:color w:val="000000"/>
          <w:kern w:val="2"/>
          <w:shd w:val="clear" w:color="auto" w:fill="FFFFFF"/>
          <w:lang w:bidi="hi-IN"/>
        </w:rPr>
        <w:t>Art. 7</w:t>
      </w:r>
      <w:r w:rsidR="000146DD" w:rsidRPr="000146DD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10D9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Esta lei entra em vigor na data de sua publicação, surtindo seus efeitos a contar de 1</w:t>
      </w:r>
      <w:r w:rsidR="000146DD" w:rsidRPr="000146DD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10D9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de fevereiro de 2024.</w:t>
      </w:r>
    </w:p>
    <w:sectPr w:rsidR="00623E0D">
      <w:headerReference w:type="default" r:id="rId8"/>
      <w:footerReference w:type="default" r:id="rId9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6DD" w:rsidRDefault="002B36DD">
      <w:r>
        <w:separator/>
      </w:r>
    </w:p>
  </w:endnote>
  <w:endnote w:type="continuationSeparator" w:id="0">
    <w:p w:rsidR="002B36DD" w:rsidRDefault="002B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;Calib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nt255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E0D" w:rsidRDefault="002B36DD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623E0D" w:rsidRDefault="002B36DD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6DD" w:rsidRDefault="002B36DD">
      <w:r>
        <w:separator/>
      </w:r>
    </w:p>
  </w:footnote>
  <w:footnote w:type="continuationSeparator" w:id="0">
    <w:p w:rsidR="002B36DD" w:rsidRDefault="002B3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E0D" w:rsidRDefault="002B36DD">
    <w:pPr>
      <w:pStyle w:val="Cabealho"/>
    </w:pPr>
    <w:r>
      <w:rPr>
        <w:noProof/>
      </w:rPr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3E0D" w:rsidRDefault="00623E0D">
    <w:pPr>
      <w:pStyle w:val="Cabealho"/>
    </w:pPr>
  </w:p>
  <w:p w:rsidR="00623E0D" w:rsidRDefault="00623E0D">
    <w:pPr>
      <w:pStyle w:val="Cabealho"/>
    </w:pPr>
  </w:p>
  <w:p w:rsidR="00623E0D" w:rsidRDefault="00623E0D">
    <w:pPr>
      <w:pStyle w:val="Cabealho"/>
    </w:pPr>
  </w:p>
  <w:p w:rsidR="00623E0D" w:rsidRDefault="00623E0D">
    <w:pPr>
      <w:pStyle w:val="Cabealho"/>
    </w:pPr>
  </w:p>
  <w:p w:rsidR="00623E0D" w:rsidRDefault="00623E0D">
    <w:pPr>
      <w:pStyle w:val="Cabealho"/>
    </w:pPr>
  </w:p>
  <w:p w:rsidR="00623E0D" w:rsidRDefault="002B36DD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623E0D" w:rsidRDefault="002B36DD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623E0D" w:rsidRDefault="00623E0D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23CC1"/>
    <w:multiLevelType w:val="multilevel"/>
    <w:tmpl w:val="E71CB5B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7B210F"/>
    <w:multiLevelType w:val="multilevel"/>
    <w:tmpl w:val="0B8401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E0D"/>
    <w:rsid w:val="000146DD"/>
    <w:rsid w:val="000E750D"/>
    <w:rsid w:val="002B36DD"/>
    <w:rsid w:val="004106E0"/>
    <w:rsid w:val="0049469B"/>
    <w:rsid w:val="00623E0D"/>
    <w:rsid w:val="00900B52"/>
    <w:rsid w:val="00AA762B"/>
    <w:rsid w:val="00C10D9E"/>
    <w:rsid w:val="00D0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4BB2"/>
  <w15:docId w15:val="{D59E24DC-8B53-4FC2-BF27-36FF8375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;Calibri" w:hAnsi="Calibri Light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RodapChar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orpodetextoChar">
    <w:name w:val="Corpo de texto Char"/>
    <w:qFormat/>
    <w:rPr>
      <w:sz w:val="28"/>
    </w:rPr>
  </w:style>
  <w:style w:type="character" w:customStyle="1" w:styleId="Corpodetexto2Char">
    <w:name w:val="Corpo de texto 2 Char"/>
    <w:qFormat/>
    <w:rPr>
      <w:sz w:val="24"/>
      <w:szCs w:val="24"/>
    </w:rPr>
  </w:style>
  <w:style w:type="character" w:customStyle="1" w:styleId="TextodebaloChar">
    <w:name w:val="Texto de balão Char"/>
    <w:qFormat/>
    <w:rPr>
      <w:rFonts w:ascii="Tahoma" w:eastAsia="Batang;바탕" w:hAnsi="Tahoma" w:cs="Tahoma"/>
      <w:sz w:val="16"/>
      <w:szCs w:val="16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sz w:val="28"/>
      <w:szCs w:val="24"/>
    </w:rPr>
  </w:style>
  <w:style w:type="character" w:customStyle="1" w:styleId="Recuodecorpodetexto2Char">
    <w:name w:val="Recuo de corpo de texto 2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customStyle="1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customStyle="1" w:styleId="badge">
    <w:name w:val="badge"/>
    <w:qFormat/>
  </w:style>
  <w:style w:type="character" w:customStyle="1" w:styleId="apple-converted-space">
    <w:name w:val="apple-converted-space"/>
    <w:qFormat/>
  </w:style>
  <w:style w:type="character" w:customStyle="1" w:styleId="A3">
    <w:name w:val="A3"/>
    <w:qFormat/>
    <w:rPr>
      <w:color w:val="000000"/>
      <w:sz w:val="18"/>
      <w:szCs w:val="18"/>
    </w:rPr>
  </w:style>
  <w:style w:type="character" w:customStyle="1" w:styleId="Ttulo2Char">
    <w:name w:val="Título 2 Char"/>
    <w:qFormat/>
    <w:rPr>
      <w:rFonts w:ascii="Calibri Light" w:eastAsia=";Calibri" w:hAnsi="Calibri Light" w:cs=";Calibri"/>
      <w:color w:val="2E74B5"/>
      <w:sz w:val="26"/>
      <w:szCs w:val="26"/>
    </w:rPr>
  </w:style>
  <w:style w:type="character" w:customStyle="1" w:styleId="t1">
    <w:name w:val="t1"/>
    <w:basedOn w:val="Fontepargpadro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-Caracteresdenotaderodap">
    <w:name w:val="WW-Caracteres de nota de rodapé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sid w:val="00651B48"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widowControl w:val="0"/>
      <w:spacing w:line="360" w:lineRule="exact"/>
      <w:jc w:val="center"/>
    </w:pPr>
    <w:rPr>
      <w:rFonts w:ascii="Arial" w:hAnsi="Arial" w:cs="Arial"/>
      <w:b/>
      <w:sz w:val="32"/>
      <w:szCs w:val="20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Padro">
    <w:name w:val="Padrão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  <w:lang w:bidi="ar-SA"/>
    </w:rPr>
  </w:style>
  <w:style w:type="paragraph" w:customStyle="1" w:styleId="Pa6">
    <w:name w:val="Pa6"/>
    <w:basedOn w:val="Normal"/>
    <w:next w:val="Normal"/>
    <w:qFormat/>
    <w:pPr>
      <w:spacing w:line="221" w:lineRule="atLeast"/>
    </w:pPr>
    <w:rPr>
      <w:rFonts w:ascii="FGOUYJ+RotisSemiSerif" w:hAnsi="FGOUYJ+RotisSemiSerif" w:cs="FGOUYJ+RotisSemiSerif"/>
    </w:rPr>
  </w:style>
  <w:style w:type="paragraph" w:styleId="Textodebalo">
    <w:name w:val="Balloon Text"/>
    <w:basedOn w:val="Normal"/>
    <w:qFormat/>
    <w:rPr>
      <w:rFonts w:ascii="Tahoma" w:eastAsia="Batang;바탕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SemEspaamento">
    <w:name w:val="No Spacing"/>
    <w:qFormat/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Subttulo">
    <w:name w:val="Subtitle"/>
    <w:basedOn w:val="Normal"/>
    <w:next w:val="Normal"/>
    <w:uiPriority w:val="11"/>
    <w:qFormat/>
    <w:pPr>
      <w:spacing w:before="120" w:after="120" w:line="276" w:lineRule="auto"/>
      <w:ind w:left="1416"/>
      <w:jc w:val="both"/>
    </w:pPr>
    <w:rPr>
      <w:rFonts w:ascii="Arial" w:hAnsi="Arial" w:cs="Arial"/>
      <w:kern w:val="2"/>
      <w:sz w:val="22"/>
    </w:rPr>
  </w:style>
  <w:style w:type="paragraph" w:customStyle="1" w:styleId="texto1">
    <w:name w:val="texto1"/>
    <w:basedOn w:val="Normal"/>
    <w:qFormat/>
    <w:pPr>
      <w:spacing w:before="280" w:after="280"/>
    </w:pPr>
  </w:style>
  <w:style w:type="paragraph" w:customStyle="1" w:styleId="Default">
    <w:name w:val="Default"/>
    <w:qFormat/>
    <w:rPr>
      <w:rFonts w:ascii="Palatino Linotype" w:eastAsia="Times New Roman" w:hAnsi="Palatino Linotype" w:cs="Palatino Linotype"/>
      <w:color w:val="000000"/>
      <w:lang w:bidi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  <w:spacing w:after="160" w:line="252" w:lineRule="auto"/>
    </w:pPr>
    <w:rPr>
      <w:rFonts w:ascii="Calibri" w:eastAsia="Calibri" w:hAnsi="Calibri" w:cs="font255"/>
      <w:sz w:val="22"/>
      <w:szCs w:val="22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0" w:hAnsi="Calibri" w:cs="0"/>
      <w:sz w:val="20"/>
      <w:szCs w:val="20"/>
      <w:lang w:bidi="ar-SA"/>
    </w:rPr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dou-paragraph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2681</Characters>
  <Application>Microsoft Office Word</Application>
  <DocSecurity>0</DocSecurity>
  <Lines>22</Lines>
  <Paragraphs>6</Paragraphs>
  <ScaleCrop>false</ScaleCrop>
  <Company>LEGISLATIVO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Usuário</cp:lastModifiedBy>
  <cp:revision>9</cp:revision>
  <cp:lastPrinted>2024-02-20T09:59:00Z</cp:lastPrinted>
  <dcterms:created xsi:type="dcterms:W3CDTF">2024-02-21T11:58:00Z</dcterms:created>
  <dcterms:modified xsi:type="dcterms:W3CDTF">2024-02-21T12:04:00Z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