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</w:t>
      </w:r>
      <w:r>
        <w:rPr/>
        <w:t>8</w:t>
      </w:r>
      <w:r>
        <w:rPr/>
        <w:t xml:space="preserve"> DE 2024</w:t>
      </w:r>
    </w:p>
    <w:p>
      <w:pPr>
        <w:pStyle w:val="Normal"/>
        <w:jc w:val="both"/>
        <w:rPr/>
      </w:pPr>
      <w:r>
        <w:rPr/>
        <w:t xml:space="preserve">Em </w:t>
      </w:r>
      <w:r>
        <w:rPr/>
        <w:t>5 de março</w:t>
      </w:r>
      <w:r>
        <w:rPr/>
        <w:t xml:space="preserve"> de 2024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/>
        <w:t>4</w:t>
      </w:r>
      <w:r>
        <w:rPr/>
        <w:t xml:space="preserve"> de </w:t>
      </w:r>
      <w:r>
        <w:rPr/>
        <w:t>março</w:t>
      </w:r>
      <w:r>
        <w:rPr/>
        <w:t xml:space="preserve"> de 2024, aprovou o PROJETO DE LEI </w:t>
      </w:r>
      <w:r>
        <w:rPr/>
        <w:t>LEGISLATIVA</w:t>
      </w:r>
      <w:r>
        <w:rPr/>
        <w:t xml:space="preserve"> N</w:t>
      </w:r>
      <w:r>
        <w:rPr>
          <w:strike/>
        </w:rPr>
        <w:t>º</w:t>
      </w:r>
      <w:r>
        <w:rPr/>
        <w:t xml:space="preserve"> </w:t>
      </w:r>
      <w:r>
        <w:rPr/>
        <w:t>3</w:t>
      </w:r>
      <w:r>
        <w:rPr/>
        <w:t>, de 202</w:t>
      </w:r>
      <w:r>
        <w:rPr/>
        <w:t>4</w:t>
      </w:r>
      <w:r>
        <w:rPr/>
        <w:t xml:space="preserve">, de </w:t>
      </w:r>
      <w:r>
        <w:rPr/>
        <w:t xml:space="preserve">autoria da Mesa Diretora da Câmara, que </w:t>
      </w:r>
      <w:r>
        <w:rPr/>
        <w:t>“</w:t>
      </w:r>
      <w:r>
        <w:rPr/>
        <w:t>a</w:t>
      </w:r>
      <w:r>
        <w:rPr/>
        <w:t>ltera a Lei n</w:t>
      </w:r>
      <w:r>
        <w:rPr>
          <w:strike/>
        </w:rPr>
        <w:t>º</w:t>
      </w:r>
      <w:r>
        <w:rPr/>
        <w:t xml:space="preserve"> 5.332, de 6 de março de 2018, que consolida a legislação sobre o Plano de Classificação de Cargos e Funções do Poder Legislativo do Município de Três Passos – RS”,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1854200</wp:posOffset>
            </wp:positionH>
            <wp:positionV relativeFrom="paragraph">
              <wp:posOffset>11430</wp:posOffset>
            </wp:positionV>
            <wp:extent cx="2136775" cy="9906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Flavio Habitzreiter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bookmarkStart w:id="0" w:name="_GoBack"/>
      <w:bookmarkEnd w:id="0"/>
      <w:r>
        <w:rPr>
          <w:b/>
          <w:bCs/>
        </w:rPr>
        <w:t xml:space="preserve">PROJETO DE LEI </w:t>
      </w:r>
      <w:r>
        <w:rPr>
          <w:b/>
          <w:bCs/>
        </w:rPr>
        <w:t>LEGISLATIVA</w:t>
      </w:r>
      <w:r>
        <w:rPr>
          <w:b/>
          <w:bCs/>
        </w:rPr>
        <w:t xml:space="preserve"> N</w:t>
      </w:r>
      <w:r>
        <w:rPr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3</w:t>
      </w:r>
      <w:r>
        <w:rPr>
          <w:b/>
          <w:bCs/>
        </w:rPr>
        <w:t xml:space="preserve">, DE </w:t>
      </w:r>
      <w:r>
        <w:rPr>
          <w:b/>
          <w:bCs/>
        </w:rPr>
        <w:t>15 DE FEVEREIRO DE 2024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Altera a Lei n</w:t>
      </w:r>
      <w:r>
        <w:rPr>
          <w:strike/>
        </w:rPr>
        <w:t>º</w:t>
      </w:r>
      <w:r>
        <w:rPr/>
        <w:t xml:space="preserve"> 5.332, de 6 de março de 2018, que consolida a legislação sobre o Plano de Classificação de Cargos e Funções do Poder Legislativo do Município de Três Passos – RS.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O art. 13 da Lei n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5.332, de 6 de março de 2018, passa a vigorar com a seguinte redação: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“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Art. 13. Fica definido o Quadro de Cargos em Comissão e Funções de Confiança do Poder Legislativo, com denominação, número de cargos e vencimentos: </w:t>
      </w:r>
      <w:r>
        <w:rPr>
          <w:rFonts w:eastAsia="NSimSun"/>
          <w:color w:val="000000"/>
          <w:kern w:val="2"/>
          <w:shd w:fill="FFFFFF" w:val="clear"/>
          <w:lang w:bidi="hi-IN"/>
        </w:rPr>
        <w:t>(NR)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/>
      </w:r>
    </w:p>
    <w:tbl>
      <w:tblPr>
        <w:tblW w:w="8385" w:type="dxa"/>
        <w:jc w:val="left"/>
        <w:tblInd w:w="739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834"/>
        <w:gridCol w:w="3121"/>
        <w:gridCol w:w="2430"/>
      </w:tblGrid>
      <w:tr>
        <w:trPr>
          <w:trHeight w:val="251" w:hRule="atLeast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1"/>
              <w:widowControl w:val="false"/>
              <w:numPr>
                <w:ilvl w:val="0"/>
                <w:numId w:val="1"/>
              </w:numPr>
              <w:jc w:val="center"/>
              <w:rPr>
                <w:b/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Denominação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1"/>
              <w:widowControl w:val="false"/>
              <w:numPr>
                <w:ilvl w:val="0"/>
                <w:numId w:val="1"/>
              </w:numPr>
              <w:jc w:val="center"/>
              <w:rPr>
                <w:b/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N</w:t>
            </w:r>
            <w:r>
              <w:rPr>
                <w:b/>
                <w:bCs/>
                <w:iCs/>
                <w:strike/>
                <w:sz w:val="24"/>
              </w:rPr>
              <w:t>º</w:t>
            </w:r>
            <w:r>
              <w:rPr>
                <w:b/>
                <w:bCs/>
                <w:iCs/>
                <w:sz w:val="24"/>
              </w:rPr>
              <w:t xml:space="preserve"> de Cargos em Comissão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1"/>
              <w:widowControl w:val="false"/>
              <w:numPr>
                <w:ilvl w:val="0"/>
                <w:numId w:val="1"/>
              </w:numPr>
              <w:jc w:val="center"/>
              <w:rPr>
                <w:b/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Vencimento (R$)</w:t>
            </w:r>
          </w:p>
        </w:tc>
      </w:tr>
      <w:tr>
        <w:trPr>
          <w:trHeight w:val="147" w:hRule="atLeast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</w:rPr>
            </w:pPr>
            <w:r>
              <w:rPr>
                <w:iCs/>
              </w:rPr>
              <w:t xml:space="preserve">Diretor Geral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iCs/>
              </w:rPr>
            </w:pPr>
            <w:r>
              <w:rPr>
                <w:iCs/>
              </w:rPr>
              <w:t>6.173,50</w:t>
            </w:r>
          </w:p>
        </w:tc>
      </w:tr>
      <w:tr>
        <w:trPr>
          <w:trHeight w:val="147" w:hRule="atLeast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</w:rPr>
            </w:pPr>
            <w:r>
              <w:rPr>
                <w:iCs/>
              </w:rPr>
              <w:t>Assessor da Presidência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iCs/>
              </w:rPr>
            </w:pPr>
            <w:r>
              <w:rPr>
                <w:iCs/>
              </w:rPr>
              <w:t>4.045,55</w:t>
            </w:r>
          </w:p>
        </w:tc>
      </w:tr>
      <w:tr>
        <w:trPr>
          <w:trHeight w:val="147" w:hRule="atLeast"/>
        </w:trPr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iCs/>
                <w:shd w:fill="auto" w:val="clear"/>
              </w:rPr>
              <w:t>Assessor Contábil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iCs/>
              </w:rPr>
            </w:pPr>
            <w:r>
              <w:rPr>
                <w:iCs/>
              </w:rPr>
              <w:t>3.725,36</w:t>
            </w:r>
          </w:p>
        </w:tc>
      </w:tr>
    </w:tbl>
    <w:p>
      <w:pPr>
        <w:pStyle w:val="Normal"/>
        <w:ind w:firstLine="720"/>
        <w:jc w:val="both"/>
        <w:rPr>
          <w:i w:val="false"/>
          <w:i w:val="false"/>
          <w:iCs w:val="false"/>
        </w:rPr>
      </w:pPr>
      <w:r>
        <w:rPr/>
      </w:r>
    </w:p>
    <w:p>
      <w:pPr>
        <w:pStyle w:val="Normal"/>
        <w:ind w:firstLine="720"/>
        <w:jc w:val="both"/>
        <w:rPr>
          <w:i w:val="false"/>
          <w:i w:val="false"/>
          <w:iCs w:val="false"/>
        </w:rPr>
      </w:pP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>Art. 2</w:t>
      </w:r>
      <w:r>
        <w:rPr>
          <w:rFonts w:eastAsia="NSimSun"/>
          <w:i w:val="false"/>
          <w:iCs w:val="false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 xml:space="preserve"> O Anexo II da Lei n</w:t>
      </w:r>
      <w:r>
        <w:rPr>
          <w:rFonts w:eastAsia="NSimSun"/>
          <w:i w:val="false"/>
          <w:iCs w:val="false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 xml:space="preserve"> 5.332, de 6 de março de 2018, passa a vigorar com a seguinte redação:</w:t>
      </w:r>
    </w:p>
    <w:p>
      <w:pPr>
        <w:pStyle w:val="Normal"/>
        <w:ind w:firstLine="720"/>
        <w:jc w:val="both"/>
        <w:rPr>
          <w:i w:val="false"/>
          <w:i w:val="false"/>
          <w:iCs w:val="false"/>
        </w:rPr>
      </w:pP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ab/>
        <w:tab/>
        <w:tab/>
        <w:tab/>
        <w:tab/>
        <w:tab/>
        <w:t>“Anexo II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i w:val="false"/>
          <w:i w:val="false"/>
          <w:iCs w:val="false"/>
        </w:rPr>
      </w:pP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>…………………………………………</w:t>
      </w: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>.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i w:val="false"/>
          <w:i w:val="false"/>
          <w:iCs w:val="false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i w:val="false"/>
          <w:i w:val="false"/>
          <w:iCs w:val="false"/>
        </w:rPr>
      </w:pP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>CARGO: ASSESSOR CONTÁBIL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i w:val="false"/>
          <w:i w:val="false"/>
          <w:iCs w:val="false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i w:val="false"/>
          <w:i w:val="false"/>
          <w:iCs w:val="false"/>
        </w:rPr>
      </w:pP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>ATRIBUIÇÕES: Assessorar os serviços de contabilidade e de finanças previstos na estrutura organizacional da Câmara Municipal; assessorar nos serviços de elaboração de documentos contábeis, financeiros, orçamentários e patrimoniais; auxiliar na elaboração das propostas orçamentárias (PPA, LDO e LOA); auxiliar no controle da execução orçamentária da Câmara; acompanhar e orientar a geração de empenho, liquidação e pagamento de despesas; supervisionar e orientar a elaboração de balancetes contábeis, financeiros, bem como demonstrativos contábeis e demais relatórios exigidos pela legislação vigente; garantir que os prazos estipulados pelos órgãos de controle e fiscalização da atividade pública sejam cumpridos nas datas determinadas, para o envio ou entrega da documentação exigida; auxiliar na conferência de documentos que integram os empenhos e despesas; acompanhar o recebimento e destino de documentação contábil, de pessoal e de patrimônio; assessorar e orientar a organização do arquivo de documentação contábil, financeira, de pessoal e de patrimônio; assessorar na indicação de dotações orçamentárias para despesas e processos licitatórios; coordenar os trabalhos de lançamentos nos sistemas específicos de processos de dispensa e licitações; garantir que as publicações legais sejam realizadas; verificar a exatidão de documentos que englobam os contratos de prestação de serviços e os procedimentos licitatórios; coordenar os procedimentos necessários para a geração de informações contábeis, de pessoal e de patrimônio para inserção no Portal da Transparência; assessorar na execução do levantamento e controle patrimonial, envolvendo bens móveis e imóveis da Câmara; assessorar nas providências relativas ao controle interno e externo da Câmara, em especial aos processos de prestação de contas ao Tribunal de Contas do Estado; prestar assessoramento ao Presidente da Câmara, à Mesa Diretora e às Comissões Permanentes, Temporárias e Especiais, quando houver necessidade de assessoramento contábil; acompanhar a execução de atividades relativas ao lançamento e controle dos registros funcionais dos servidores da Câmara; assessorar nos serviços relativos à folha de pagamento de servidores e vereadores, incluindo cálculos diversos, retenções, lançamentos de eventos; auxiliar na conferência dos relatórios gerados pela folha de pagamento, bem como os que são enviados ao e-social; prestar assessoria em outras atividades correlatas por determinação superior.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i w:val="false"/>
          <w:i w:val="false"/>
          <w:iCs w:val="false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i w:val="false"/>
          <w:i w:val="false"/>
          <w:iCs w:val="false"/>
        </w:rPr>
      </w:pP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>CONDIÇÕES DE TRABALHO: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i w:val="false"/>
          <w:i w:val="false"/>
          <w:iCs w:val="false"/>
        </w:rPr>
      </w:pP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>Horário: jornada de trabalho de 27,5 semanais.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i w:val="false"/>
          <w:i w:val="false"/>
          <w:iCs w:val="false"/>
        </w:rPr>
      </w:pP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>Outras: o exercício do cargo poderá exigir a prestação de serviços à noite, sábados, domingos e feriados.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i w:val="false"/>
          <w:i w:val="false"/>
          <w:iCs w:val="false"/>
        </w:rPr>
      </w:pP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 xml:space="preserve">REQUISITOS PARA PROVIMENTO: 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i w:val="false"/>
          <w:i w:val="false"/>
          <w:iCs w:val="false"/>
        </w:rPr>
      </w:pP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>Instrução: curso superior completo em ciências contábeis ou estar cursando a partir do 6</w:t>
      </w:r>
      <w:r>
        <w:rPr>
          <w:rFonts w:eastAsia="NSimSun"/>
          <w:i w:val="false"/>
          <w:iCs w:val="false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 xml:space="preserve"> semestre de ciências contábeis.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i w:val="false"/>
          <w:i w:val="false"/>
          <w:iCs w:val="false"/>
        </w:rPr>
      </w:pP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>Idade: mínima de 18 anos.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i w:val="false"/>
          <w:i w:val="false"/>
          <w:iCs w:val="false"/>
        </w:rPr>
      </w:pP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>RECRUTAMENTO: indicação do Presidente (Função Gratificada ou Cargo em Comissão).” NR</w:t>
      </w:r>
    </w:p>
    <w:p>
      <w:pPr>
        <w:pStyle w:val="Normal"/>
        <w:ind w:firstLine="720"/>
        <w:jc w:val="both"/>
        <w:rPr>
          <w:i w:val="false"/>
          <w:i w:val="false"/>
          <w:iCs w:val="false"/>
        </w:rPr>
      </w:pPr>
      <w:r>
        <w:rPr/>
      </w:r>
    </w:p>
    <w:p>
      <w:pPr>
        <w:pStyle w:val="Normal"/>
        <w:ind w:firstLine="720"/>
        <w:jc w:val="both"/>
        <w:rPr>
          <w:i w:val="false"/>
          <w:i w:val="false"/>
          <w:iCs w:val="false"/>
        </w:rPr>
      </w:pP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>Art. 3</w:t>
      </w:r>
      <w:r>
        <w:rPr>
          <w:rFonts w:eastAsia="NSimSun"/>
          <w:i w:val="false"/>
          <w:iCs w:val="false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 xml:space="preserve"> Esta Lei entra em vigor na data da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4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bidi="ar-SA" w:val="pt-BR" w:eastAsia="zh-CN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bidi="ar-SA" w:val="pt-BR" w:eastAsia="zh-CN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bidi="ar-SA" w:val="pt-BR" w:eastAsia="zh-CN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bidi="ar-SA" w:val="pt-BR" w:eastAsia="zh-CN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bidi="ar-SA" w:val="pt-BR" w:eastAsia="zh-CN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LibreOffice/7.4.2.3$Windows_X86_64 LibreOffice_project/382eef1f22670f7f4118c8c2dd222ec7ad009daf</Application>
  <AppVersion>15.0000</AppVersion>
  <Pages>3</Pages>
  <Words>709</Words>
  <Characters>3973</Characters>
  <CharactersWithSpaces>4656</CharactersWithSpaces>
  <Paragraphs>42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2024-02-21T11:58:00Z</dcterms:created>
  <dc:creator>CAMARA MUNICIPAL DE VEREADORES DE TRES PASSOS</dc:creator>
  <dc:description/>
  <dc:language>pt-BR</dc:language>
  <cp:lastModifiedBy/>
  <cp:lastPrinted>2024-03-05T15:53:30Z</cp:lastPrinted>
  <dcterms:modified xsi:type="dcterms:W3CDTF">2024-03-05T16:01:35Z</dcterms:modified>
  <cp:revision>22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