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399" w:rsidRDefault="005D03FB">
      <w:pPr>
        <w:jc w:val="both"/>
      </w:pPr>
      <w:r>
        <w:t>Excelentíssimo Senhor Prefeito Municipal de Três Passos</w:t>
      </w:r>
    </w:p>
    <w:p w:rsidR="00F32399" w:rsidRDefault="005D03FB">
      <w:pPr>
        <w:jc w:val="both"/>
      </w:pPr>
      <w:proofErr w:type="spellStart"/>
      <w:r>
        <w:t>Arlei</w:t>
      </w:r>
      <w:proofErr w:type="spellEnd"/>
      <w:r>
        <w:t xml:space="preserve"> </w:t>
      </w:r>
      <w:proofErr w:type="spellStart"/>
      <w:r>
        <w:t>Luis</w:t>
      </w:r>
      <w:proofErr w:type="spellEnd"/>
      <w:r>
        <w:t xml:space="preserve"> </w:t>
      </w:r>
      <w:proofErr w:type="spellStart"/>
      <w:r>
        <w:t>Tomazoni</w:t>
      </w:r>
      <w:proofErr w:type="spellEnd"/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CÂMARA MUNICIPAL DE TRÊS PASSOS</w:t>
      </w:r>
    </w:p>
    <w:p w:rsidR="00F32399" w:rsidRDefault="005D03FB">
      <w:pPr>
        <w:jc w:val="both"/>
      </w:pPr>
      <w:r>
        <w:t>AUTÓGRAFO N</w:t>
      </w:r>
      <w:r w:rsidR="00DA2BBC" w:rsidRPr="00DA2BBC">
        <w:rPr>
          <w:strike/>
        </w:rPr>
        <w:t>º</w:t>
      </w:r>
      <w:r>
        <w:t xml:space="preserve"> </w:t>
      </w:r>
      <w:r w:rsidR="00475F8D">
        <w:t>2</w:t>
      </w:r>
      <w:r w:rsidR="006C1F7F">
        <w:t>2</w:t>
      </w:r>
      <w:r>
        <w:t xml:space="preserve"> DE 2024</w:t>
      </w:r>
    </w:p>
    <w:p w:rsidR="00F32399" w:rsidRDefault="005D03FB">
      <w:pPr>
        <w:jc w:val="both"/>
      </w:pPr>
      <w:r>
        <w:t xml:space="preserve">Em </w:t>
      </w:r>
      <w:r w:rsidR="008C43BD">
        <w:t>2</w:t>
      </w:r>
      <w:r>
        <w:t xml:space="preserve"> de </w:t>
      </w:r>
      <w:r w:rsidR="008C43BD">
        <w:t>abril</w:t>
      </w:r>
      <w:r>
        <w:t xml:space="preserve"> de 2024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>Senhor Prefeito,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5D03FB">
      <w:pPr>
        <w:jc w:val="both"/>
      </w:pPr>
      <w:r>
        <w:tab/>
        <w:t xml:space="preserve">Dirijo-me a Vossa Excelência para comunicar que esta Câmara Municipal, na Sessão de </w:t>
      </w:r>
      <w:r w:rsidR="008C43BD">
        <w:t>1</w:t>
      </w:r>
      <w:r w:rsidR="00DA2BBC" w:rsidRPr="00DA2BBC">
        <w:rPr>
          <w:strike/>
        </w:rPr>
        <w:t>º</w:t>
      </w:r>
      <w:r>
        <w:t xml:space="preserve"> de </w:t>
      </w:r>
      <w:r w:rsidR="008C43BD">
        <w:t>abril</w:t>
      </w:r>
      <w:r>
        <w:t xml:space="preserve"> de 2024, aprovou o PROJETO DE LEI </w:t>
      </w:r>
      <w:r w:rsidR="006C1F7F">
        <w:t>LEGISLATIVA</w:t>
      </w:r>
      <w:r>
        <w:t xml:space="preserve"> N</w:t>
      </w:r>
      <w:r w:rsidR="00DA2BBC" w:rsidRPr="00DA2BBC">
        <w:rPr>
          <w:strike/>
        </w:rPr>
        <w:t>º</w:t>
      </w:r>
      <w:r>
        <w:t xml:space="preserve"> </w:t>
      </w:r>
      <w:r w:rsidR="006C1F7F">
        <w:t>4</w:t>
      </w:r>
      <w:r>
        <w:t>, de 2024, de autoria</w:t>
      </w:r>
      <w:r w:rsidR="006C1F7F">
        <w:t xml:space="preserve"> da Mesa Diretora da Câmara</w:t>
      </w:r>
      <w:bookmarkStart w:id="0" w:name="_GoBack"/>
      <w:bookmarkEnd w:id="0"/>
      <w:r>
        <w:t>, que “</w:t>
      </w:r>
      <w:r w:rsidR="006C1F7F">
        <w:t>d</w:t>
      </w:r>
      <w:r w:rsidR="006C1F7F" w:rsidRPr="006C1F7F">
        <w:t>ispõe sobre a fixação do subsídio mensal dos Vereadores da Câmara Municipal de Três Passos para o período de 1º de janeiro de 2025 a 31 de dezembro de 2028</w:t>
      </w:r>
      <w:r w:rsidR="00E348FB">
        <w:t xml:space="preserve">”, </w:t>
      </w:r>
      <w:r>
        <w:t xml:space="preserve"> seguindo a redação final para sanção ou veto nos termos do art. 72 da Lei Orgânica Municipal.</w:t>
      </w:r>
    </w:p>
    <w:p w:rsidR="00F32399" w:rsidRDefault="00F32399">
      <w:pPr>
        <w:jc w:val="both"/>
      </w:pPr>
    </w:p>
    <w:p w:rsidR="00F32399" w:rsidRDefault="0096197F">
      <w:pPr>
        <w:jc w:val="both"/>
      </w:pPr>
      <w:r>
        <w:rPr>
          <w:noProof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1812290</wp:posOffset>
            </wp:positionH>
            <wp:positionV relativeFrom="paragraph">
              <wp:posOffset>14605</wp:posOffset>
            </wp:positionV>
            <wp:extent cx="2136775" cy="99060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5D03FB">
      <w:pPr>
        <w:jc w:val="center"/>
      </w:pPr>
      <w:r>
        <w:t xml:space="preserve">Vereador Flavio </w:t>
      </w:r>
      <w:proofErr w:type="spellStart"/>
      <w:r>
        <w:t>Habitzreiter</w:t>
      </w:r>
      <w:proofErr w:type="spellEnd"/>
    </w:p>
    <w:p w:rsidR="00F32399" w:rsidRDefault="005D03FB">
      <w:pPr>
        <w:jc w:val="center"/>
      </w:pPr>
      <w:r>
        <w:t>Presidente da Câmara Municipal de Três Passos</w:t>
      </w: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both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</w:pPr>
    </w:p>
    <w:p w:rsidR="00F32399" w:rsidRDefault="00F32399">
      <w:pPr>
        <w:jc w:val="center"/>
        <w:rPr>
          <w:b/>
          <w:bCs/>
        </w:rPr>
      </w:pPr>
    </w:p>
    <w:p w:rsidR="00F32399" w:rsidRDefault="005D03FB">
      <w:pPr>
        <w:jc w:val="center"/>
      </w:pPr>
      <w:r>
        <w:rPr>
          <w:b/>
          <w:bCs/>
        </w:rPr>
        <w:t xml:space="preserve">PROJETO DE LEI </w:t>
      </w:r>
      <w:r w:rsidR="009206EE">
        <w:rPr>
          <w:b/>
          <w:bCs/>
        </w:rPr>
        <w:t>LEGISLATIVA</w:t>
      </w:r>
      <w:r>
        <w:rPr>
          <w:b/>
          <w:bCs/>
        </w:rPr>
        <w:t xml:space="preserve"> N</w:t>
      </w:r>
      <w:r w:rsidR="00DA2BBC" w:rsidRPr="00DA2BBC">
        <w:rPr>
          <w:bCs/>
          <w:strike/>
        </w:rPr>
        <w:t>º</w:t>
      </w:r>
      <w:r>
        <w:rPr>
          <w:b/>
          <w:bCs/>
        </w:rPr>
        <w:t xml:space="preserve"> </w:t>
      </w:r>
      <w:r w:rsidR="009206EE">
        <w:rPr>
          <w:b/>
          <w:bCs/>
        </w:rPr>
        <w:t>4</w:t>
      </w:r>
      <w:r>
        <w:rPr>
          <w:b/>
          <w:bCs/>
        </w:rPr>
        <w:t xml:space="preserve">, DE </w:t>
      </w:r>
      <w:r w:rsidR="009206EE">
        <w:rPr>
          <w:b/>
          <w:bCs/>
        </w:rPr>
        <w:t>6</w:t>
      </w:r>
      <w:r w:rsidR="00C43403">
        <w:rPr>
          <w:b/>
          <w:bCs/>
        </w:rPr>
        <w:t xml:space="preserve"> </w:t>
      </w:r>
      <w:r>
        <w:rPr>
          <w:b/>
          <w:bCs/>
        </w:rPr>
        <w:t xml:space="preserve">DE </w:t>
      </w:r>
      <w:r w:rsidR="00CE6511">
        <w:rPr>
          <w:b/>
          <w:bCs/>
        </w:rPr>
        <w:t>MARÇO</w:t>
      </w:r>
      <w:r>
        <w:rPr>
          <w:b/>
          <w:bCs/>
        </w:rPr>
        <w:t xml:space="preserve"> DE 2024</w:t>
      </w:r>
    </w:p>
    <w:p w:rsidR="00F32399" w:rsidRDefault="00F32399">
      <w:pPr>
        <w:jc w:val="both"/>
        <w:rPr>
          <w:rFonts w:cs="Arial"/>
        </w:rPr>
      </w:pPr>
    </w:p>
    <w:p w:rsidR="002C54A0" w:rsidRDefault="009206EE">
      <w:pPr>
        <w:ind w:left="4535"/>
        <w:jc w:val="both"/>
      </w:pPr>
      <w:r w:rsidRPr="009206EE">
        <w:t>Dispõe sobre a fixação do subsídio mensal dos Vereadores da Câmara Municipal de Três Passos para o período de 1</w:t>
      </w:r>
      <w:r w:rsidR="00DA2BBC" w:rsidRPr="00DA2BBC">
        <w:rPr>
          <w:strike/>
        </w:rPr>
        <w:t>º</w:t>
      </w:r>
      <w:r w:rsidRPr="009206EE">
        <w:t xml:space="preserve"> de janeiro de 2025 a 31 de dezembro de 2028.</w:t>
      </w:r>
    </w:p>
    <w:p w:rsidR="009206EE" w:rsidRDefault="009206EE">
      <w:pPr>
        <w:ind w:left="4535"/>
        <w:jc w:val="both"/>
      </w:pPr>
    </w:p>
    <w:p w:rsidR="009206EE" w:rsidRPr="009206EE" w:rsidRDefault="005D03FB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>
        <w:rPr>
          <w:rFonts w:eastAsia="NSimSun"/>
          <w:color w:val="000000"/>
          <w:kern w:val="2"/>
          <w:shd w:val="clear" w:color="auto" w:fill="FFFFFF"/>
          <w:lang w:bidi="hi-IN"/>
        </w:rPr>
        <w:t>Art.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>
        <w:rPr>
          <w:rFonts w:eastAsia="NSimSun"/>
          <w:color w:val="000000"/>
          <w:kern w:val="2"/>
          <w:shd w:val="clear" w:color="auto" w:fill="FFFFFF"/>
          <w:lang w:bidi="hi-IN"/>
        </w:rPr>
        <w:t xml:space="preserve"> </w:t>
      </w:r>
      <w:r w:rsidR="009206EE" w:rsidRPr="009206EE">
        <w:rPr>
          <w:rFonts w:eastAsia="NSimSun"/>
          <w:color w:val="000000"/>
          <w:kern w:val="2"/>
          <w:shd w:val="clear" w:color="auto" w:fill="FFFFFF"/>
          <w:lang w:bidi="hi-IN"/>
        </w:rPr>
        <w:t>O subsídio mensal dos Vereadores da Câmara Municipal de Três Passos, no período de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="009206EE"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 janeiro de 2025 a 31 de dezembro de 2028, é fixado no valor de R$ 6.200,00 (seis mil e duzentos reais).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Até o dia 20 de dezembro de cada ano, os Vereadores receberão gratificação natalina em valor equivalente ao seu respectivo subsídio mensal.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2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aquisição do direito à percepção da vantagem prevista no §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se dará de forma proporcional, à razão de 1/12 avos por mês de efetivo exercício da vereança.  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3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É facultado ao Vereador, quando for servidor titular de cargo, emprego e função: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I – </w:t>
      </w:r>
      <w:proofErr w:type="gramStart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perceber</w:t>
      </w:r>
      <w:proofErr w:type="gramEnd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as vantagens de seu cargo, emprego ou função cumulativamente com o subsídio mensal de Vereador previsto no caput deste artigo, desde que haja compatibilidade de horários;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II - </w:t>
      </w:r>
      <w:proofErr w:type="gramStart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optar</w:t>
      </w:r>
      <w:proofErr w:type="gramEnd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pela sua remuneração de origem.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4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Em razão da representação do Poder Legislativo Municipal e da sua responsabilidade como gestor da Câmara, o Vereador que exercer a Presidência terá seu subsídio mensal fixado em R$ 9.300,00 (nove mil e trezentos reais).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5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Vice-Presidente e o Secretário, nas hipóteses previstas no Regimento Interno da Câmara, no caso de substituírem o Presidente, em seus impedimentos legais, licenças e ausências, perceberão proporcionalmente aos dias de titularidade do cargo, o valor do subsídio mensal previsto no § 4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deste artigo.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Art. 2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valor do subsídio mensal dos Vereadores não poderá ser alterado, mediante a concessão de aumento real, durante a legislatura.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9206EE" w:rsidRDefault="00DA2BBC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DA2BBC">
        <w:rPr>
          <w:rFonts w:eastAsia="NSimSun"/>
          <w:color w:val="000000"/>
          <w:kern w:val="2"/>
          <w:shd w:val="clear" w:color="auto" w:fill="FFFFFF"/>
          <w:lang w:bidi="hi-IN"/>
        </w:rPr>
        <w:t>Art. 3</w:t>
      </w:r>
      <w:r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DA2BBC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ausência injustificada de Vereador, observados os critérios regimentais para essa caracterização, determinará um desconto em seu subsídio mensal, proporcional ao número total de sessões plenárias ordinárias ocorridas no mês.</w:t>
      </w:r>
    </w:p>
    <w:p w:rsidR="00DA2BBC" w:rsidRPr="009206EE" w:rsidRDefault="00DA2BBC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Art. 4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suplente de Vereador, quando convocado, receberá subsídio mensal e gratificação natalina, nos termos previstos nesta Lei, de forma proporcional ao número de sessões plenárias ordinárias de que participe durante o período da convocação.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Parágrafo único. Caso não participe de nenhuma sessão plenária ordinária durante o período da convocação, o suplente terá direito à percepção proporcional ao valor indicado no art.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desta lei, na razão de 1/30 avos por dia de substituição, a contar da data da posse.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lastRenderedPageBreak/>
        <w:t>Art. 5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A convocação de sessão plenária extraordinária ou de sessão legislativa extraordinária não produzirá remuneração adicional ou direito de pagamento de verba indenizatória aos Vereadores.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Art. 6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Os Vereadores contribuirão, no período a que se refere esta Lei, para o Regime Geral de Previdência Social, observadas as regras previstas na legislação federal previdenciária.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No caso de o Vereador ser titular de cargo efetivo, a contribuição será feita para o respectivo Regime Próprio de Previdência Social, observadas a regras da legislação previdenciária aplicável ao caso.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§ 2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Na hipótese do inciso I do § 3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do art.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desta Lei, havendo acúmulo de remuneração, o Vereador contribuirá, observada a respectiva legislação previdenciária: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I – </w:t>
      </w:r>
      <w:proofErr w:type="gramStart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para</w:t>
      </w:r>
      <w:proofErr w:type="gramEnd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Regime Geral da Previdência Social, com incidência sobre o valor do subsídio mensal pago pela Câmara;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II – </w:t>
      </w:r>
      <w:proofErr w:type="gramStart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para</w:t>
      </w:r>
      <w:proofErr w:type="gramEnd"/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o Regime Próprio de Previdência Social, com incidência sobre o valor da sua remuneração de origem.</w:t>
      </w:r>
    </w:p>
    <w:p w:rsidR="009206EE" w:rsidRPr="009206EE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</w:p>
    <w:p w:rsidR="008416B3" w:rsidRDefault="009206EE" w:rsidP="009206EE">
      <w:pPr>
        <w:ind w:firstLine="709"/>
        <w:jc w:val="both"/>
        <w:rPr>
          <w:rFonts w:eastAsia="NSimSun"/>
          <w:color w:val="000000"/>
          <w:kern w:val="2"/>
          <w:shd w:val="clear" w:color="auto" w:fill="FFFFFF"/>
          <w:lang w:bidi="hi-IN"/>
        </w:rPr>
      </w:pP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>Art. 7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Esta Lei entra em vigor no dia 1</w:t>
      </w:r>
      <w:r w:rsidR="00DA2BBC" w:rsidRPr="00DA2BBC">
        <w:rPr>
          <w:rFonts w:eastAsia="NSimSun"/>
          <w:strike/>
          <w:color w:val="000000"/>
          <w:kern w:val="2"/>
          <w:shd w:val="clear" w:color="auto" w:fill="FFFFFF"/>
          <w:lang w:bidi="hi-IN"/>
        </w:rPr>
        <w:t>º</w:t>
      </w:r>
      <w:r w:rsidRPr="009206EE">
        <w:rPr>
          <w:rFonts w:eastAsia="NSimSun"/>
          <w:color w:val="000000"/>
          <w:kern w:val="2"/>
          <w:shd w:val="clear" w:color="auto" w:fill="FFFFFF"/>
          <w:lang w:bidi="hi-IN"/>
        </w:rPr>
        <w:t xml:space="preserve"> de janeiro de 2025, cessando seus efeitos em 31 de dezembro de 2028.</w:t>
      </w:r>
    </w:p>
    <w:sectPr w:rsidR="008416B3">
      <w:headerReference w:type="default" r:id="rId8"/>
      <w:footerReference w:type="default" r:id="rId9"/>
      <w:pgSz w:w="11906" w:h="16838"/>
      <w:pgMar w:top="2693" w:right="851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AEE" w:rsidRDefault="00FC4AEE">
      <w:r>
        <w:separator/>
      </w:r>
    </w:p>
  </w:endnote>
  <w:endnote w:type="continuationSeparator" w:id="0">
    <w:p w:rsidR="00FC4AEE" w:rsidRDefault="00FC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F32399" w:rsidRDefault="005D03FB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AEE" w:rsidRDefault="00FC4AEE">
      <w:r>
        <w:separator/>
      </w:r>
    </w:p>
  </w:footnote>
  <w:footnote w:type="continuationSeparator" w:id="0">
    <w:p w:rsidR="00FC4AEE" w:rsidRDefault="00FC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99" w:rsidRDefault="005D03FB">
    <w:pPr>
      <w:pStyle w:val="Cabealho"/>
    </w:pPr>
    <w:r>
      <w:rPr>
        <w:noProof/>
      </w:rPr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F32399">
    <w:pPr>
      <w:pStyle w:val="Cabealho"/>
    </w:pPr>
  </w:p>
  <w:p w:rsidR="00F32399" w:rsidRDefault="005D03FB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F32399" w:rsidRDefault="005D03FB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F32399" w:rsidRDefault="00F3239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92813"/>
    <w:multiLevelType w:val="multilevel"/>
    <w:tmpl w:val="3714836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AF75E6"/>
    <w:multiLevelType w:val="multilevel"/>
    <w:tmpl w:val="9B268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9"/>
    <w:rsid w:val="0015396B"/>
    <w:rsid w:val="001B0C1E"/>
    <w:rsid w:val="00235824"/>
    <w:rsid w:val="002C54A0"/>
    <w:rsid w:val="00325CBF"/>
    <w:rsid w:val="003B4256"/>
    <w:rsid w:val="004473E0"/>
    <w:rsid w:val="0046041B"/>
    <w:rsid w:val="00461A48"/>
    <w:rsid w:val="00475F8D"/>
    <w:rsid w:val="005318AB"/>
    <w:rsid w:val="005D03FB"/>
    <w:rsid w:val="00623DAF"/>
    <w:rsid w:val="00665B0C"/>
    <w:rsid w:val="00695AE5"/>
    <w:rsid w:val="006C1F7F"/>
    <w:rsid w:val="006C6261"/>
    <w:rsid w:val="007B03DE"/>
    <w:rsid w:val="008416B3"/>
    <w:rsid w:val="008C1F9E"/>
    <w:rsid w:val="008C43BD"/>
    <w:rsid w:val="009206EE"/>
    <w:rsid w:val="0096197F"/>
    <w:rsid w:val="00C43403"/>
    <w:rsid w:val="00CE6511"/>
    <w:rsid w:val="00D46651"/>
    <w:rsid w:val="00D8025C"/>
    <w:rsid w:val="00DA2BBC"/>
    <w:rsid w:val="00E348FB"/>
    <w:rsid w:val="00EB02D9"/>
    <w:rsid w:val="00F32399"/>
    <w:rsid w:val="00F95132"/>
    <w:rsid w:val="00F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EAB"/>
  <w15:docId w15:val="{910DB0E8-A5C0-4871-B8FD-61E38C1F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sid w:val="00651B48"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10</cp:revision>
  <cp:lastPrinted>2024-03-26T14:08:00Z</cp:lastPrinted>
  <dcterms:created xsi:type="dcterms:W3CDTF">2024-04-02T17:53:00Z</dcterms:created>
  <dcterms:modified xsi:type="dcterms:W3CDTF">2024-04-02T17:59:00Z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