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2</w:t>
      </w:r>
      <w:r>
        <w:rPr/>
        <w:t>5</w:t>
      </w:r>
      <w:r>
        <w:rPr/>
        <w:t xml:space="preserve"> DE 2024</w:t>
      </w:r>
    </w:p>
    <w:p>
      <w:pPr>
        <w:pStyle w:val="Normal"/>
        <w:jc w:val="both"/>
        <w:rPr/>
      </w:pPr>
      <w:r>
        <w:rPr/>
        <w:t xml:space="preserve">Em </w:t>
      </w:r>
      <w:r>
        <w:rPr/>
        <w:t>10</w:t>
      </w:r>
      <w:r>
        <w:rPr/>
        <w:t xml:space="preserve"> de abril de 2024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>
          <w:strike w:val="false"/>
          <w:dstrike w:val="false"/>
        </w:rPr>
        <w:t>9</w:t>
      </w:r>
      <w:r>
        <w:rPr/>
        <w:t xml:space="preserve"> de abril de 2024, aprovou o PROJETO DE LEI ORDINÁRIA N</w:t>
      </w:r>
      <w:r>
        <w:rPr>
          <w:strike/>
        </w:rPr>
        <w:t>º</w:t>
      </w:r>
      <w:r>
        <w:rPr/>
        <w:t xml:space="preserve"> </w:t>
      </w:r>
      <w:r>
        <w:rPr/>
        <w:t>22</w:t>
      </w:r>
      <w:r>
        <w:rPr/>
        <w:t>, de 2024, de sua autoria, que “</w:t>
      </w:r>
      <w:r>
        <w:rPr/>
        <w:t>a</w:t>
      </w:r>
      <w:r>
        <w:rPr/>
        <w:t xml:space="preserve">utoriza o Poder Executivo a proceder na contratação emergencial de até quatro </w:t>
      </w:r>
      <w:r>
        <w:rPr/>
        <w:t>e</w:t>
      </w:r>
      <w:r>
        <w:rPr/>
        <w:t>nfermeiros”, 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1812290</wp:posOffset>
            </wp:positionH>
            <wp:positionV relativeFrom="paragraph">
              <wp:posOffset>14605</wp:posOffset>
            </wp:positionV>
            <wp:extent cx="2136775" cy="9906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Flavio Habitzreiter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ORDINÁRIA 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22</w:t>
      </w:r>
      <w:r>
        <w:rPr>
          <w:b/>
          <w:bCs/>
        </w:rPr>
        <w:t xml:space="preserve">, DE </w:t>
      </w:r>
      <w:r>
        <w:rPr>
          <w:b/>
          <w:bCs/>
        </w:rPr>
        <w:t>2</w:t>
      </w:r>
      <w:r>
        <w:rPr>
          <w:b/>
          <w:bCs/>
        </w:rPr>
        <w:t xml:space="preserve"> DE </w:t>
      </w:r>
      <w:r>
        <w:rPr>
          <w:b/>
          <w:bCs/>
        </w:rPr>
        <w:t>ABRIL</w:t>
      </w:r>
      <w:r>
        <w:rPr>
          <w:b/>
          <w:bCs/>
        </w:rPr>
        <w:t xml:space="preserve"> DE 2024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 xml:space="preserve">Autoriza o Poder Executivo a proceder na contratação emergencial de até quatro </w:t>
      </w:r>
      <w:r>
        <w:rPr/>
        <w:t>e</w:t>
      </w:r>
      <w:r>
        <w:rPr/>
        <w:t>nfermeiros.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Fica o Poder Executivo autorizado a contratar em caráter emergencial, até quatro 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e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nfermeiros, para atender necessidade temporária e por total interesse do serviço público, conforme inciso IX do art. 37 da Constituição Federal.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§ 1</w:t>
      </w:r>
      <w:r>
        <w:rPr>
          <w:rFonts w:eastAsia="NSimSun" w:cs="Arial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Os contratos serão de natureza administrativa, ficando 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as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segurado aos contratados os direitos previstos no § 2</w:t>
      </w:r>
      <w:r>
        <w:rPr>
          <w:rFonts w:eastAsia="NSimSun" w:cs="Arial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do 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art. 250  do Regime Jurídico do Município, Lei Complementar n</w:t>
      </w:r>
      <w:r>
        <w:rPr>
          <w:rFonts w:eastAsia="NSimSun" w:cs="Arial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18, 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de 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2011, bem como direitos e obrigações estabelecidos no Plano de Cargos e Funções e Estatuto dos Funcionários Públicos Municipais. 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§ 2</w:t>
      </w:r>
      <w:r>
        <w:rPr>
          <w:rFonts w:eastAsia="NSimSun" w:cs="Arial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Os contratos terão vigência de um ano desde a data de sua assinatura, renovável uma única vez, se necessário, por igual período.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§ 3</w:t>
      </w:r>
      <w:r>
        <w:rPr>
          <w:rFonts w:eastAsia="NSimSun" w:cs="Arial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A carga horária do contrato será de 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quarenta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horas semanais.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§ 4</w:t>
      </w:r>
      <w:r>
        <w:rPr>
          <w:rFonts w:eastAsia="NSimSun" w:cs="Arial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A remuneração do profissional 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de 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que trata esta lei será Padrão 10, que está prevista na Lei Municipal n</w:t>
      </w:r>
      <w:r>
        <w:rPr>
          <w:rFonts w:eastAsia="NSimSun" w:cs="Arial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5.496, de 17 de setembro de 2019. 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§ 5</w:t>
      </w:r>
      <w:r>
        <w:rPr>
          <w:rFonts w:eastAsia="NSimSun" w:cs="Arial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As contratações autorizadas por esta lei ocorrerão conforme necessidade emergencial apresentada, observando os dispositivos vigentes.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Art. 2</w:t>
      </w:r>
      <w:r>
        <w:rPr>
          <w:rFonts w:eastAsia="NSimSun" w:cs="Arial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Para o exercício da função de que trata esta lei, o enfermeiro deverá possuir ensino superior completo, habilitação legal para o exercício do cargo de enfermeiro, com registro definitivo na entidade de classe.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Art. 3</w:t>
      </w:r>
      <w:r>
        <w:rPr>
          <w:rFonts w:eastAsia="NSimSun" w:cs="Arial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O candidato ao preenchimento da vaga prevista nesta Lei será selecionado por Processo Seletivo Simplificado.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Art. 4</w:t>
      </w:r>
      <w:r>
        <w:rPr>
          <w:rFonts w:eastAsia="NSimSun" w:cs="Arial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As despesas decorrentes da presente lei correrão à conta da seguinte dotaç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ão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orçamentária da Secretaria Municipal da Saúde: </w:t>
      </w:r>
    </w:p>
    <w:p>
      <w:pPr>
        <w:pStyle w:val="Normal"/>
        <w:widowControl/>
        <w:suppressAutoHyphens w:val="true"/>
        <w:bidi w:val="0"/>
        <w:spacing w:before="0" w:after="0"/>
        <w:ind w:left="794" w:right="0" w:hanging="57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Órgão: 09 SECRETARIA MUNICIPAL DE SAÚDE</w:t>
      </w:r>
    </w:p>
    <w:p>
      <w:pPr>
        <w:pStyle w:val="Normal"/>
        <w:widowControl/>
        <w:suppressAutoHyphens w:val="true"/>
        <w:bidi w:val="0"/>
        <w:spacing w:before="0" w:after="0"/>
        <w:ind w:left="794" w:right="0" w:hanging="57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Proj./Ativ. 2.077 Manutenção do atendimento ambulatorial e domiciliar da Saúde da Família – ESF </w:t>
      </w:r>
    </w:p>
    <w:p>
      <w:pPr>
        <w:pStyle w:val="Normal"/>
        <w:widowControl/>
        <w:suppressAutoHyphens w:val="true"/>
        <w:bidi w:val="0"/>
        <w:spacing w:before="0" w:after="0"/>
        <w:ind w:left="794" w:right="0" w:hanging="57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423 – 3.1.90.11.00.00.00.00 – vencimentos e vantagens fixas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Art. 5</w:t>
      </w:r>
      <w:r>
        <w:rPr>
          <w:rFonts w:eastAsia="NSimSun" w:cs="Arial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uiPriority w:val="20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LibreOffice/7.4.2.3$Windows_X86_64 LibreOffice_project/382eef1f22670f7f4118c8c2dd222ec7ad009daf</Application>
  <AppVersion>15.0000</AppVersion>
  <Pages>2</Pages>
  <Words>428</Words>
  <Characters>2288</Characters>
  <CharactersWithSpaces>2704</CharactersWithSpaces>
  <Paragraphs>28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2024-04-02T17:45:00Z</dcterms:created>
  <dc:creator>CAMARA MUNICIPAL DE VEREADORES DE TRES PASSOS</dc:creator>
  <dc:description/>
  <dc:language>pt-BR</dc:language>
  <cp:lastModifiedBy/>
  <cp:lastPrinted>2024-04-09T15:30:27Z</cp:lastPrinted>
  <dcterms:modified xsi:type="dcterms:W3CDTF">2024-04-09T15:30:01Z</dcterms:modified>
  <cp:revision>19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