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tulododocumento"/>
        <w:spacing w:lineRule="auto" w:line="276"/>
        <w:rPr>
          <w:color w:val="auto"/>
        </w:rPr>
      </w:pPr>
      <w:r>
        <w:rPr>
          <w:b/>
          <w:color w:val="auto"/>
        </w:rPr>
        <w:t>PROJETO DE LEI N</w:t>
      </w:r>
      <w:r>
        <w:rPr>
          <w:b/>
          <w:strike/>
          <w:color w:val="auto"/>
        </w:rPr>
        <w:t>º</w:t>
      </w:r>
      <w:r>
        <w:rPr>
          <w:b/>
          <w:color w:val="auto"/>
        </w:rPr>
        <w:t xml:space="preserve"> .............../2024</w:t>
      </w:r>
    </w:p>
    <w:p>
      <w:pPr>
        <w:pStyle w:val="Normal"/>
        <w:spacing w:lineRule="auto" w:line="276"/>
        <w:ind w:left="4678" w:hanging="0"/>
        <w:jc w:val="center"/>
        <w:rPr>
          <w:rFonts w:cs="Arial"/>
          <w:color w:val="auto"/>
        </w:rPr>
      </w:pPr>
      <w:r>
        <w:rPr>
          <w:rFonts w:cs="Arial"/>
          <w:color w:val="auto"/>
        </w:rPr>
      </w:r>
    </w:p>
    <w:p>
      <w:pPr>
        <w:pStyle w:val="Normal"/>
        <w:spacing w:lineRule="auto" w:line="276"/>
        <w:ind w:left="4072" w:right="105" w:hanging="0"/>
        <w:jc w:val="both"/>
        <w:rPr>
          <w:color w:val="auto"/>
        </w:rPr>
      </w:pPr>
      <w:r>
        <w:rPr>
          <w:b/>
          <w:color w:val="auto"/>
        </w:rPr>
        <w:t>Cria o Banco de Materiais de Construção no Município de Três Passos/RS</w:t>
      </w:r>
      <w:r>
        <w:rPr>
          <w:b/>
          <w:color w:val="auto"/>
          <w:spacing w:val="-2"/>
        </w:rPr>
        <w:t>.</w:t>
      </w:r>
    </w:p>
    <w:p>
      <w:pPr>
        <w:pStyle w:val="Corpodotexto"/>
        <w:spacing w:lineRule="auto" w:line="276"/>
        <w:rPr>
          <w:rFonts w:ascii="Times New Roman" w:hAnsi="Times New Roman"/>
          <w:color w:val="auto"/>
        </w:rPr>
      </w:pPr>
      <w:r>
        <w:rPr>
          <w:rFonts w:ascii="Times New Roman" w:hAnsi="Times New Roman"/>
          <w:color w:val="auto"/>
        </w:rPr>
      </w:r>
    </w:p>
    <w:p>
      <w:pPr>
        <w:pStyle w:val="Normal"/>
        <w:spacing w:lineRule="auto" w:line="276"/>
        <w:jc w:val="both"/>
        <w:rPr>
          <w:color w:val="auto"/>
        </w:rPr>
      </w:pPr>
      <w:r>
        <w:rPr>
          <w:color w:val="auto"/>
        </w:rPr>
        <w:t xml:space="preserve"> </w:t>
      </w:r>
    </w:p>
    <w:p>
      <w:pPr>
        <w:pStyle w:val="Corpodotexto"/>
        <w:spacing w:lineRule="auto" w:line="276"/>
        <w:rPr>
          <w:rFonts w:ascii="Times New Roman" w:hAnsi="Times New Roman"/>
          <w:color w:val="auto"/>
        </w:rPr>
      </w:pPr>
      <w:r>
        <w:rPr>
          <w:rFonts w:ascii="Times New Roman" w:hAnsi="Times New Roman"/>
          <w:b/>
          <w:bCs/>
          <w:color w:val="auto"/>
        </w:rPr>
        <w:t>Art. 1º.</w:t>
      </w:r>
      <w:r>
        <w:rPr>
          <w:rFonts w:ascii="Times New Roman" w:hAnsi="Times New Roman"/>
          <w:color w:val="auto"/>
        </w:rPr>
        <w:t xml:space="preserve"> Fica criado no Município de Três Passos/RS, o Banco de Materiais de Construção.</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b/>
          <w:bCs/>
          <w:color w:val="auto"/>
        </w:rPr>
        <w:t>Art. 2º.</w:t>
      </w:r>
      <w:r>
        <w:rPr>
          <w:rFonts w:ascii="Times New Roman" w:hAnsi="Times New Roman"/>
          <w:color w:val="auto"/>
        </w:rPr>
        <w:t xml:space="preserve"> O Banco de Materiais de Construção funcionará como instrumento de apoio às políticas públicas do município, tendo como objetivo receber, recondicionar, guardar, distribuir e controlar o estoque e a saída de materiais, resíduos sólidos utilizáveis em obras, sobras de matérias-primas destinados ao banco de materiais de construção, provenientes de  doações de materiais de construção da comunidade – pessoas físicas e jurídicas.</w:t>
      </w:r>
    </w:p>
    <w:p>
      <w:pPr>
        <w:pStyle w:val="Corpodotexto"/>
        <w:spacing w:lineRule="auto" w:line="276"/>
        <w:rPr>
          <w:b/>
          <w:b/>
          <w:bCs/>
          <w:color w:val="auto"/>
        </w:rPr>
      </w:pPr>
      <w:r>
        <w:rPr>
          <w:b/>
          <w:bCs/>
          <w:color w:val="auto"/>
        </w:rPr>
      </w:r>
    </w:p>
    <w:p>
      <w:pPr>
        <w:pStyle w:val="Corpodotexto"/>
        <w:spacing w:lineRule="auto" w:line="276"/>
        <w:rPr>
          <w:color w:val="auto"/>
        </w:rPr>
      </w:pPr>
      <w:r>
        <w:rPr>
          <w:rFonts w:ascii="Times New Roman" w:hAnsi="Times New Roman"/>
          <w:b/>
          <w:bCs/>
          <w:color w:val="auto"/>
        </w:rPr>
        <w:t>Art. 3º.</w:t>
      </w:r>
      <w:r>
        <w:rPr>
          <w:rFonts w:ascii="Times New Roman" w:hAnsi="Times New Roman"/>
          <w:color w:val="auto"/>
        </w:rPr>
        <w:t xml:space="preserve"> O Banco de Materiais de Construção tem por finalidade a melhoria das condições de vida da população em situação de vulnerabilidade social, imóveis atingidos por eventos climáticos adversos, melhoria da habitabilidade de domicílios precários, melhoria das condições de imóveis públicos e aplicação de tecnologias sociais por meio de projetos em educação e repasse de materiais de construção, que possibilitem a construção ou reformas substanciais dos aspectos elétricos, hidrossanitários e de abrigo destas, visando, ainda:</w:t>
      </w:r>
    </w:p>
    <w:p>
      <w:pPr>
        <w:pStyle w:val="Corpodotexto"/>
        <w:spacing w:lineRule="auto" w:line="276"/>
        <w:rPr>
          <w:rFonts w:ascii="Times New Roman" w:hAnsi="Times New Roman"/>
          <w:color w:val="auto"/>
        </w:rPr>
      </w:pPr>
      <w:r>
        <w:rPr>
          <w:rFonts w:ascii="Times New Roman" w:hAnsi="Times New Roman"/>
          <w:color w:val="auto"/>
        </w:rPr>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t>I- estimular a implantação de uma política de atendimento, objetivando a otimização dos resultados pelo uso racional dos recursos e materiais disponíveis;</w:t>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t>II- conscientizar os beneficiários da importância de sua participação, com a mão de obra em forma de mutirão e/ou autoconstrução, no desmanche de edificações doadas, construção de novas habitações e no carregamento e descarregamento dos materiais recebidos, resultando na desoneração dos custos, sempre que possível;</w:t>
      </w:r>
    </w:p>
    <w:p>
      <w:pPr>
        <w:pStyle w:val="ListParagraph"/>
        <w:ind w:left="822" w:hanging="0"/>
        <w:jc w:val="both"/>
        <w:rPr>
          <w:rFonts w:ascii="Times New Roman" w:hAnsi="Times New Roman"/>
          <w:color w:val="auto"/>
          <w:sz w:val="24"/>
          <w:szCs w:val="24"/>
        </w:rPr>
      </w:pPr>
      <w:r>
        <w:rPr>
          <w:rFonts w:ascii="Times New Roman" w:hAnsi="Times New Roman"/>
          <w:color w:val="auto"/>
          <w:sz w:val="24"/>
          <w:szCs w:val="24"/>
        </w:rPr>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t>III- orientar os beneficiários no sentido de trabalhar sem desperdício e com aproveitamento adequado do material recebido;</w:t>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t>IV- orientar os beneficiários, em relação à manutenção do espaço beneficiado, tais como, pintura, higiene e limpeza do terreno;</w:t>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t>V- trabalhar com os beneficiários através de ação e reflexão, a importância das ações de promoção da justiça socioambiental e a importância da organização popular nos bairros para a manutenção e fortalecimento do banco de materiais de construção e seus benefícios;</w:t>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t>VI- promover a qualificação das populações em situação de vulnerabilidade por meio de projetos em educações voltadas à capacitação e iniciação profissional, melhoria na formação interpessoal e iniciativas de conscientização;</w:t>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t>VII- promover a educação ambiental, o uso sustentável dos recursos naturais e o reaproveitamento de resíduos.</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b/>
          <w:bCs/>
          <w:color w:val="auto"/>
        </w:rPr>
        <w:t xml:space="preserve">Art. 4º. </w:t>
      </w:r>
      <w:r>
        <w:rPr>
          <w:rFonts w:ascii="Times New Roman" w:hAnsi="Times New Roman"/>
          <w:color w:val="auto"/>
        </w:rPr>
        <w:t>A Administração Pública criará um sistema único de cadastro que permitirá o encaminhamento de sobras de materiais de construção oriundos de pessoas físicas e jurídicas para doação e reaproveitamento por famílias de baixa renda, visando principalmente a reforma ou construção de moradias, bem como a aplicação desses materiais em obras e imóveis públicos.</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b/>
          <w:bCs/>
          <w:color w:val="auto"/>
        </w:rPr>
        <w:t>Parágrafo único</w:t>
      </w:r>
      <w:r>
        <w:rPr>
          <w:rFonts w:ascii="Times New Roman" w:hAnsi="Times New Roman"/>
          <w:color w:val="auto"/>
        </w:rPr>
        <w:t xml:space="preserve">. Os materiais descritos no caput poderão ser: </w:t>
      </w:r>
    </w:p>
    <w:p>
      <w:pPr>
        <w:pStyle w:val="Corpodotexto"/>
        <w:spacing w:lineRule="auto" w:line="276"/>
        <w:rPr>
          <w:rFonts w:ascii="Times New Roman" w:hAnsi="Times New Roman"/>
          <w:color w:val="auto"/>
        </w:rPr>
      </w:pPr>
      <w:r>
        <w:rPr>
          <w:rFonts w:ascii="Times New Roman" w:hAnsi="Times New Roman"/>
          <w:color w:val="auto"/>
        </w:rPr>
        <w:t>a) areia;</w:t>
      </w:r>
    </w:p>
    <w:p>
      <w:pPr>
        <w:pStyle w:val="Corpodotexto"/>
        <w:spacing w:lineRule="auto" w:line="276"/>
        <w:rPr>
          <w:rFonts w:ascii="Times New Roman" w:hAnsi="Times New Roman"/>
          <w:color w:val="auto"/>
        </w:rPr>
      </w:pPr>
      <w:r>
        <w:rPr>
          <w:rFonts w:ascii="Times New Roman" w:hAnsi="Times New Roman"/>
          <w:color w:val="auto"/>
        </w:rPr>
        <w:t xml:space="preserve">b) azulejos; </w:t>
      </w:r>
    </w:p>
    <w:p>
      <w:pPr>
        <w:pStyle w:val="Corpodotexto"/>
        <w:spacing w:lineRule="auto" w:line="276"/>
        <w:rPr>
          <w:rFonts w:ascii="Times New Roman" w:hAnsi="Times New Roman"/>
          <w:color w:val="auto"/>
        </w:rPr>
      </w:pPr>
      <w:r>
        <w:rPr>
          <w:rFonts w:ascii="Times New Roman" w:hAnsi="Times New Roman"/>
          <w:color w:val="auto"/>
        </w:rPr>
        <w:t xml:space="preserve">c) cimento; </w:t>
      </w:r>
    </w:p>
    <w:p>
      <w:pPr>
        <w:pStyle w:val="Corpodotexto"/>
        <w:spacing w:lineRule="auto" w:line="276"/>
        <w:rPr>
          <w:rFonts w:ascii="Times New Roman" w:hAnsi="Times New Roman"/>
          <w:color w:val="auto"/>
        </w:rPr>
      </w:pPr>
      <w:r>
        <w:rPr>
          <w:rFonts w:ascii="Times New Roman" w:hAnsi="Times New Roman"/>
          <w:color w:val="auto"/>
        </w:rPr>
        <w:t>d) cal;</w:t>
      </w:r>
    </w:p>
    <w:p>
      <w:pPr>
        <w:pStyle w:val="Corpodotexto"/>
        <w:spacing w:lineRule="auto" w:line="276"/>
        <w:rPr>
          <w:rFonts w:ascii="Times New Roman" w:hAnsi="Times New Roman"/>
          <w:color w:val="auto"/>
        </w:rPr>
      </w:pPr>
      <w:r>
        <w:rPr>
          <w:rFonts w:ascii="Times New Roman" w:hAnsi="Times New Roman"/>
          <w:color w:val="auto"/>
        </w:rPr>
        <w:t>e) pedra britada;</w:t>
      </w:r>
    </w:p>
    <w:p>
      <w:pPr>
        <w:pStyle w:val="Corpodotexto"/>
        <w:spacing w:lineRule="auto" w:line="276"/>
        <w:rPr>
          <w:rFonts w:ascii="Times New Roman" w:hAnsi="Times New Roman"/>
          <w:color w:val="auto"/>
        </w:rPr>
      </w:pPr>
      <w:r>
        <w:rPr>
          <w:rFonts w:ascii="Times New Roman" w:hAnsi="Times New Roman"/>
          <w:color w:val="auto"/>
        </w:rPr>
        <w:t>f) grades;</w:t>
      </w:r>
    </w:p>
    <w:p>
      <w:pPr>
        <w:pStyle w:val="Corpodotexto"/>
        <w:spacing w:lineRule="auto" w:line="276"/>
        <w:rPr>
          <w:rFonts w:ascii="Times New Roman" w:hAnsi="Times New Roman"/>
          <w:color w:val="auto"/>
        </w:rPr>
      </w:pPr>
      <w:r>
        <w:rPr>
          <w:rFonts w:ascii="Times New Roman" w:hAnsi="Times New Roman"/>
          <w:color w:val="auto"/>
        </w:rPr>
        <w:t>g) ferro;</w:t>
      </w:r>
    </w:p>
    <w:p>
      <w:pPr>
        <w:pStyle w:val="Corpodotexto"/>
        <w:spacing w:lineRule="auto" w:line="276"/>
        <w:rPr>
          <w:rFonts w:ascii="Times New Roman" w:hAnsi="Times New Roman"/>
          <w:color w:val="auto"/>
        </w:rPr>
      </w:pPr>
      <w:r>
        <w:rPr>
          <w:rFonts w:ascii="Times New Roman" w:hAnsi="Times New Roman"/>
          <w:color w:val="auto"/>
        </w:rPr>
        <w:t>h) lajotas;</w:t>
      </w:r>
    </w:p>
    <w:p>
      <w:pPr>
        <w:pStyle w:val="Corpodotexto"/>
        <w:spacing w:lineRule="auto" w:line="276"/>
        <w:rPr>
          <w:rFonts w:ascii="Times New Roman" w:hAnsi="Times New Roman"/>
          <w:color w:val="auto"/>
        </w:rPr>
      </w:pPr>
      <w:r>
        <w:rPr>
          <w:rFonts w:ascii="Times New Roman" w:hAnsi="Times New Roman"/>
          <w:color w:val="auto"/>
        </w:rPr>
        <w:t>i) blocos;</w:t>
      </w:r>
    </w:p>
    <w:p>
      <w:pPr>
        <w:pStyle w:val="Corpodotexto"/>
        <w:spacing w:lineRule="auto" w:line="276"/>
        <w:rPr>
          <w:rFonts w:ascii="Times New Roman" w:hAnsi="Times New Roman"/>
          <w:color w:val="auto"/>
        </w:rPr>
      </w:pPr>
      <w:r>
        <w:rPr>
          <w:rFonts w:ascii="Times New Roman" w:hAnsi="Times New Roman"/>
          <w:color w:val="auto"/>
        </w:rPr>
        <w:t xml:space="preserve">j) materiais elétricos (fios, condutores, interruptores etc.); </w:t>
      </w:r>
    </w:p>
    <w:p>
      <w:pPr>
        <w:pStyle w:val="Corpodotexto"/>
        <w:spacing w:lineRule="auto" w:line="276"/>
        <w:rPr>
          <w:rFonts w:ascii="Times New Roman" w:hAnsi="Times New Roman"/>
          <w:color w:val="auto"/>
        </w:rPr>
      </w:pPr>
      <w:r>
        <w:rPr>
          <w:rFonts w:ascii="Times New Roman" w:hAnsi="Times New Roman"/>
          <w:color w:val="auto"/>
        </w:rPr>
        <w:t>k) hidráulicos (canos, registros, torneiras etc.);</w:t>
      </w:r>
    </w:p>
    <w:p>
      <w:pPr>
        <w:pStyle w:val="Corpodotexto"/>
        <w:spacing w:lineRule="auto" w:line="276"/>
        <w:rPr>
          <w:rFonts w:ascii="Times New Roman" w:hAnsi="Times New Roman"/>
          <w:color w:val="auto"/>
        </w:rPr>
      </w:pPr>
      <w:r>
        <w:rPr>
          <w:rFonts w:ascii="Times New Roman" w:hAnsi="Times New Roman"/>
          <w:color w:val="auto"/>
        </w:rPr>
        <w:t>l) madeiras;</w:t>
      </w:r>
    </w:p>
    <w:p>
      <w:pPr>
        <w:pStyle w:val="Corpodotexto"/>
        <w:spacing w:lineRule="auto" w:line="276"/>
        <w:rPr>
          <w:rFonts w:ascii="Times New Roman" w:hAnsi="Times New Roman"/>
          <w:color w:val="auto"/>
        </w:rPr>
      </w:pPr>
      <w:r>
        <w:rPr>
          <w:rFonts w:ascii="Times New Roman" w:hAnsi="Times New Roman"/>
          <w:color w:val="auto"/>
        </w:rPr>
        <w:t>m) pias;</w:t>
      </w:r>
    </w:p>
    <w:p>
      <w:pPr>
        <w:pStyle w:val="Corpodotexto"/>
        <w:spacing w:lineRule="auto" w:line="276"/>
        <w:rPr>
          <w:rFonts w:ascii="Times New Roman" w:hAnsi="Times New Roman"/>
          <w:color w:val="auto"/>
        </w:rPr>
      </w:pPr>
      <w:r>
        <w:rPr>
          <w:rFonts w:ascii="Times New Roman" w:hAnsi="Times New Roman"/>
          <w:color w:val="auto"/>
        </w:rPr>
        <w:t>n) portas;</w:t>
      </w:r>
    </w:p>
    <w:p>
      <w:pPr>
        <w:pStyle w:val="Corpodotexto"/>
        <w:spacing w:lineRule="auto" w:line="276"/>
        <w:rPr>
          <w:rFonts w:ascii="Times New Roman" w:hAnsi="Times New Roman"/>
          <w:color w:val="auto"/>
        </w:rPr>
      </w:pPr>
      <w:r>
        <w:rPr>
          <w:rFonts w:ascii="Times New Roman" w:hAnsi="Times New Roman"/>
          <w:color w:val="auto"/>
        </w:rPr>
        <w:t>o) portões;</w:t>
      </w:r>
    </w:p>
    <w:p>
      <w:pPr>
        <w:pStyle w:val="Corpodotexto"/>
        <w:spacing w:lineRule="auto" w:line="276"/>
        <w:rPr>
          <w:rFonts w:ascii="Times New Roman" w:hAnsi="Times New Roman"/>
          <w:color w:val="auto"/>
        </w:rPr>
      </w:pPr>
      <w:r>
        <w:rPr>
          <w:rFonts w:ascii="Times New Roman" w:hAnsi="Times New Roman"/>
          <w:color w:val="auto"/>
        </w:rPr>
        <w:t>p) tacos;</w:t>
      </w:r>
    </w:p>
    <w:p>
      <w:pPr>
        <w:pStyle w:val="Corpodotexto"/>
        <w:spacing w:lineRule="auto" w:line="276"/>
        <w:rPr>
          <w:rFonts w:ascii="Times New Roman" w:hAnsi="Times New Roman"/>
          <w:color w:val="auto"/>
        </w:rPr>
      </w:pPr>
      <w:r>
        <w:rPr>
          <w:rFonts w:ascii="Times New Roman" w:hAnsi="Times New Roman"/>
          <w:color w:val="auto"/>
        </w:rPr>
        <w:t>q) tanques;</w:t>
      </w:r>
    </w:p>
    <w:p>
      <w:pPr>
        <w:pStyle w:val="Corpodotexto"/>
        <w:spacing w:lineRule="auto" w:line="276"/>
        <w:rPr>
          <w:rFonts w:ascii="Times New Roman" w:hAnsi="Times New Roman"/>
          <w:color w:val="auto"/>
        </w:rPr>
      </w:pPr>
      <w:r>
        <w:rPr>
          <w:rFonts w:ascii="Times New Roman" w:hAnsi="Times New Roman"/>
          <w:color w:val="auto"/>
        </w:rPr>
        <w:t>r) telhas;</w:t>
      </w:r>
    </w:p>
    <w:p>
      <w:pPr>
        <w:pStyle w:val="Corpodotexto"/>
        <w:spacing w:lineRule="auto" w:line="276"/>
        <w:rPr>
          <w:rFonts w:ascii="Times New Roman" w:hAnsi="Times New Roman"/>
          <w:color w:val="auto"/>
        </w:rPr>
      </w:pPr>
      <w:r>
        <w:rPr>
          <w:rFonts w:ascii="Times New Roman" w:hAnsi="Times New Roman"/>
          <w:color w:val="auto"/>
        </w:rPr>
        <w:t>s) tintas;</w:t>
      </w:r>
    </w:p>
    <w:p>
      <w:pPr>
        <w:pStyle w:val="Corpodotexto"/>
        <w:spacing w:lineRule="auto" w:line="276"/>
        <w:rPr>
          <w:rFonts w:ascii="Times New Roman" w:hAnsi="Times New Roman"/>
          <w:color w:val="auto"/>
        </w:rPr>
      </w:pPr>
      <w:r>
        <w:rPr>
          <w:rFonts w:ascii="Times New Roman" w:hAnsi="Times New Roman"/>
          <w:color w:val="auto"/>
        </w:rPr>
        <w:t xml:space="preserve">t) vidros; </w:t>
      </w:r>
    </w:p>
    <w:p>
      <w:pPr>
        <w:pStyle w:val="Corpodotexto"/>
        <w:spacing w:lineRule="auto" w:line="276"/>
        <w:rPr>
          <w:rFonts w:ascii="Times New Roman" w:hAnsi="Times New Roman"/>
          <w:color w:val="auto"/>
        </w:rPr>
      </w:pPr>
      <w:r>
        <w:rPr>
          <w:rFonts w:ascii="Times New Roman" w:hAnsi="Times New Roman"/>
          <w:color w:val="auto"/>
        </w:rPr>
        <w:t>u) demais materiais de construção que possam ser reutilizados em obras.</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b/>
          <w:bCs/>
          <w:color w:val="auto"/>
          <w:lang w:eastAsia="en-US"/>
        </w:rPr>
        <w:t>Art. 5°</w:t>
      </w:r>
      <w:r>
        <w:rPr>
          <w:rFonts w:ascii="Times New Roman" w:hAnsi="Times New Roman"/>
          <w:color w:val="auto"/>
          <w:lang w:eastAsia="en-US"/>
        </w:rPr>
        <w:t xml:space="preserve"> O repasse dos materiais que integram o Banco de Materiais de Construção será realizado preferencialmente à população em situação de vulnerabilidade social, garantindo condições dignas de moradia, nos seguintes casos: </w:t>
      </w:r>
    </w:p>
    <w:p>
      <w:pPr>
        <w:pStyle w:val="Corpodotexto"/>
        <w:spacing w:lineRule="auto" w:line="276"/>
        <w:rPr>
          <w:color w:val="auto"/>
          <w:lang w:eastAsia="en-US"/>
        </w:rPr>
      </w:pPr>
      <w:r>
        <w:rPr>
          <w:color w:val="auto"/>
          <w:lang w:eastAsia="en-US"/>
        </w:rPr>
      </w:r>
    </w:p>
    <w:p>
      <w:pPr>
        <w:pStyle w:val="Corpodotexto"/>
        <w:spacing w:lineRule="auto" w:line="276"/>
        <w:rPr>
          <w:rFonts w:ascii="Times New Roman" w:hAnsi="Times New Roman"/>
          <w:color w:val="auto"/>
          <w:lang w:eastAsia="en-US"/>
        </w:rPr>
      </w:pPr>
      <w:r>
        <w:rPr>
          <w:rFonts w:ascii="Times New Roman" w:hAnsi="Times New Roman"/>
          <w:color w:val="auto"/>
          <w:lang w:eastAsia="en-US"/>
        </w:rPr>
        <w:t xml:space="preserve">I – construção, reforma ou recuperação de moradia própria a fim de melhorar o nível de habilidade; ou </w:t>
      </w:r>
    </w:p>
    <w:p>
      <w:pPr>
        <w:pStyle w:val="Corpodotexto"/>
        <w:spacing w:lineRule="auto" w:line="276"/>
        <w:rPr>
          <w:rFonts w:ascii="Times New Roman" w:hAnsi="Times New Roman"/>
          <w:color w:val="auto"/>
          <w:lang w:eastAsia="en-US"/>
        </w:rPr>
      </w:pPr>
      <w:r>
        <w:rPr>
          <w:rFonts w:ascii="Times New Roman" w:hAnsi="Times New Roman"/>
          <w:color w:val="auto"/>
          <w:lang w:eastAsia="en-US"/>
        </w:rPr>
      </w:r>
    </w:p>
    <w:p>
      <w:pPr>
        <w:pStyle w:val="Corpodotexto"/>
        <w:spacing w:lineRule="auto" w:line="276"/>
        <w:rPr>
          <w:rFonts w:ascii="Times New Roman" w:hAnsi="Times New Roman"/>
          <w:color w:val="auto"/>
          <w:lang w:eastAsia="en-US"/>
        </w:rPr>
      </w:pPr>
      <w:r>
        <w:rPr>
          <w:rFonts w:ascii="Times New Roman" w:hAnsi="Times New Roman"/>
          <w:color w:val="auto"/>
          <w:lang w:eastAsia="en-US"/>
        </w:rPr>
        <w:t xml:space="preserve">II – recuperação de moradia em virtude de emergência e/ou calamidade. </w:t>
      </w:r>
    </w:p>
    <w:p>
      <w:pPr>
        <w:pStyle w:val="Corpodotexto"/>
        <w:spacing w:lineRule="auto" w:line="276"/>
        <w:rPr>
          <w:rFonts w:ascii="Times New Roman" w:hAnsi="Times New Roman"/>
          <w:color w:val="auto"/>
          <w:lang w:eastAsia="en-US"/>
        </w:rPr>
      </w:pPr>
      <w:r>
        <w:rPr>
          <w:rFonts w:ascii="Times New Roman" w:hAnsi="Times New Roman"/>
          <w:color w:val="auto"/>
          <w:lang w:eastAsia="en-US"/>
        </w:rPr>
      </w:r>
    </w:p>
    <w:p>
      <w:pPr>
        <w:pStyle w:val="Corpodotexto"/>
        <w:spacing w:lineRule="auto" w:line="276"/>
        <w:rPr>
          <w:rFonts w:ascii="Times New Roman" w:hAnsi="Times New Roman"/>
          <w:color w:val="auto"/>
          <w:lang w:eastAsia="en-US"/>
        </w:rPr>
      </w:pPr>
      <w:r>
        <w:rPr>
          <w:rFonts w:ascii="Times New Roman" w:hAnsi="Times New Roman"/>
          <w:b/>
          <w:bCs/>
          <w:color w:val="auto"/>
          <w:lang w:eastAsia="en-US"/>
        </w:rPr>
        <w:t>Parágrafo único</w:t>
      </w:r>
      <w:r>
        <w:rPr>
          <w:rFonts w:ascii="Times New Roman" w:hAnsi="Times New Roman"/>
          <w:color w:val="auto"/>
          <w:lang w:eastAsia="en-US"/>
        </w:rPr>
        <w:t>. Para efeitos desta Lei, reputam-se como emergência e/ou calamidade incêndios, desabamentos, alagamentos, deslizamentos, vendavais, granizo e fenômenos que causem danos as habitações, reconhecidos pelo sistema de Defesa Civil.</w:t>
      </w:r>
    </w:p>
    <w:p>
      <w:pPr>
        <w:pStyle w:val="Corpodotexto"/>
        <w:spacing w:lineRule="auto" w:line="276"/>
        <w:rPr>
          <w:rFonts w:ascii="Times New Roman" w:hAnsi="Times New Roman"/>
          <w:color w:val="auto"/>
          <w:lang w:eastAsia="en-US"/>
        </w:rPr>
      </w:pPr>
      <w:r>
        <w:rPr>
          <w:rFonts w:ascii="Times New Roman" w:hAnsi="Times New Roman"/>
          <w:color w:val="auto"/>
          <w:lang w:eastAsia="en-US"/>
        </w:rPr>
      </w:r>
    </w:p>
    <w:p>
      <w:pPr>
        <w:pStyle w:val="Corpodotexto"/>
        <w:spacing w:lineRule="auto" w:line="276"/>
        <w:rPr>
          <w:rFonts w:ascii="Times New Roman" w:hAnsi="Times New Roman" w:eastAsia="Calibri" w:cs="" w:cstheme="minorBidi" w:eastAsiaTheme="minorHAnsi"/>
          <w:color w:val="auto"/>
          <w:lang w:eastAsia="en-US"/>
        </w:rPr>
      </w:pPr>
      <w:r>
        <w:rPr>
          <w:rFonts w:eastAsia="Calibri" w:cs="" w:ascii="Times New Roman" w:hAnsi="Times New Roman" w:cstheme="minorBidi" w:eastAsiaTheme="minorHAnsi"/>
          <w:b/>
          <w:bCs/>
          <w:color w:val="auto"/>
          <w:lang w:eastAsia="en-US"/>
        </w:rPr>
        <w:t xml:space="preserve">Art. 6° </w:t>
      </w:r>
      <w:r>
        <w:rPr>
          <w:rFonts w:eastAsia="Calibri" w:cs="" w:ascii="Times New Roman" w:hAnsi="Times New Roman" w:cstheme="minorBidi" w:eastAsiaTheme="minorHAnsi"/>
          <w:color w:val="auto"/>
          <w:lang w:eastAsia="en-US"/>
        </w:rPr>
        <w:t xml:space="preserve">O Banco de Materiais de Construção se reservará o direito de selecionar o material desejado, abstendo-se de receber entulhos ou materiais não passíveis de utilização. </w:t>
      </w:r>
    </w:p>
    <w:p>
      <w:pPr>
        <w:pStyle w:val="Corpodotexto"/>
        <w:spacing w:lineRule="auto" w:line="276"/>
        <w:rPr>
          <w:rFonts w:ascii="Times New Roman" w:hAnsi="Times New Roman" w:eastAsia="Calibri" w:cs="" w:cstheme="minorBidi" w:eastAsiaTheme="minorHAnsi"/>
          <w:color w:val="auto"/>
          <w:lang w:eastAsia="en-US"/>
        </w:rPr>
      </w:pPr>
      <w:r>
        <w:rPr>
          <w:rFonts w:eastAsia="Calibri" w:cs="" w:cstheme="minorBidi" w:eastAsiaTheme="minorHAnsi" w:ascii="Times New Roman" w:hAnsi="Times New Roman"/>
          <w:color w:val="auto"/>
          <w:lang w:eastAsia="en-US"/>
        </w:rPr>
      </w:r>
    </w:p>
    <w:p>
      <w:pPr>
        <w:pStyle w:val="Corpodotexto"/>
        <w:spacing w:lineRule="auto" w:line="276"/>
        <w:rPr>
          <w:rFonts w:ascii="Times New Roman" w:hAnsi="Times New Roman" w:eastAsia="Calibri" w:cs="" w:cstheme="minorBidi" w:eastAsiaTheme="minorHAnsi"/>
          <w:color w:val="auto"/>
          <w:lang w:eastAsia="en-US"/>
        </w:rPr>
      </w:pPr>
      <w:r>
        <w:rPr>
          <w:rFonts w:eastAsia="Calibri" w:cs="" w:ascii="Times New Roman" w:hAnsi="Times New Roman" w:cstheme="minorBidi" w:eastAsiaTheme="minorHAnsi"/>
          <w:b/>
          <w:bCs/>
          <w:color w:val="auto"/>
          <w:lang w:eastAsia="en-US"/>
        </w:rPr>
        <w:t xml:space="preserve">Art. 7º </w:t>
      </w:r>
      <w:r>
        <w:rPr>
          <w:rFonts w:eastAsia="Calibri" w:cs="" w:ascii="Times New Roman" w:hAnsi="Times New Roman" w:cstheme="minorBidi" w:eastAsiaTheme="minorHAnsi"/>
          <w:color w:val="auto"/>
          <w:lang w:eastAsia="en-US"/>
        </w:rPr>
        <w:t>O armazenamento e o tempo que o material ficará à disposição para doação será de responsabilidade da pessoa ou instituição que desejar doar, e a entrega ou coleta dos mesmos será realizada pela parte beneficiária ou em comum acordo.</w:t>
      </w:r>
    </w:p>
    <w:p>
      <w:pPr>
        <w:pStyle w:val="Corpodotexto"/>
        <w:spacing w:lineRule="auto" w:line="276"/>
        <w:rPr>
          <w:rFonts w:ascii="Times New Roman" w:hAnsi="Times New Roman" w:eastAsia="Calibri" w:cs="" w:cstheme="minorBidi" w:eastAsiaTheme="minorHAnsi"/>
          <w:color w:val="auto"/>
          <w:lang w:eastAsia="en-US"/>
        </w:rPr>
      </w:pPr>
      <w:r>
        <w:rPr>
          <w:rFonts w:eastAsia="Calibri" w:cs="" w:cstheme="minorBidi" w:eastAsiaTheme="minorHAnsi" w:ascii="Times New Roman" w:hAnsi="Times New Roman"/>
          <w:color w:val="auto"/>
          <w:lang w:eastAsia="en-US"/>
        </w:rPr>
      </w:r>
    </w:p>
    <w:p>
      <w:pPr>
        <w:pStyle w:val="Corpodotexto"/>
        <w:spacing w:lineRule="auto" w:line="276"/>
        <w:rPr>
          <w:color w:val="auto"/>
        </w:rPr>
      </w:pPr>
      <w:r>
        <w:rPr>
          <w:rFonts w:ascii="Times New Roman" w:hAnsi="Times New Roman"/>
          <w:b/>
          <w:bCs/>
          <w:color w:val="auto"/>
        </w:rPr>
        <w:t>Art. 8º</w:t>
      </w:r>
      <w:r>
        <w:rPr>
          <w:rFonts w:ascii="Times New Roman" w:hAnsi="Times New Roman"/>
          <w:color w:val="auto"/>
        </w:rPr>
        <w:t xml:space="preserve"> A Administração Pública, através da Defesa Civil, viabilizará o sistema, através das seguintes ações:</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t>I- realização do cadastro de oferta e procura dos materiais;</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color w:val="auto"/>
        </w:rPr>
      </w:pPr>
      <w:r>
        <w:rPr>
          <w:rFonts w:ascii="Times New Roman" w:hAnsi="Times New Roman"/>
          <w:color w:val="auto"/>
        </w:rPr>
        <w:t>II- seleção das famílias e/ou instituições que usufruirão dos materiais coletados, utilizando os critérios socioeconômicos, dando prioridade aos idosos, pessoa com deficiência e às famílias com crianças;</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eastAsia="Calibri" w:cs="" w:ascii="Times New Roman" w:hAnsi="Times New Roman" w:cstheme="minorBidi" w:eastAsiaTheme="minorHAnsi"/>
          <w:color w:val="auto"/>
          <w:lang w:eastAsia="en-US"/>
        </w:rPr>
        <w:t>III- disponibilização de um número de telefone e página eletrônica na Rede Mundial de Computadores (site), que será acionado, tanto pelo cidadão que deseja fazer a doação dos materiais descritos nesta Lei como pelos que necessitam da doação.</w:t>
      </w:r>
    </w:p>
    <w:p>
      <w:pPr>
        <w:pStyle w:val="Corpodotexto"/>
        <w:spacing w:lineRule="auto" w:line="276"/>
        <w:rPr>
          <w:rFonts w:eastAsia="Calibri" w:cs="" w:cstheme="minorBidi" w:eastAsiaTheme="minorHAnsi"/>
          <w:color w:val="auto"/>
          <w:lang w:eastAsia="en-US"/>
        </w:rPr>
      </w:pPr>
      <w:r>
        <w:rPr>
          <w:rFonts w:eastAsia="Calibri" w:cs="" w:cstheme="minorBidi" w:eastAsiaTheme="minorHAnsi"/>
          <w:color w:val="auto"/>
          <w:lang w:eastAsia="en-US"/>
        </w:rPr>
      </w:r>
    </w:p>
    <w:p>
      <w:pPr>
        <w:pStyle w:val="ListParagraph"/>
        <w:ind w:left="102" w:hanging="0"/>
        <w:jc w:val="both"/>
        <w:rPr>
          <w:rFonts w:ascii="Times New Roman" w:hAnsi="Times New Roman"/>
          <w:color w:val="auto"/>
          <w:sz w:val="24"/>
          <w:szCs w:val="24"/>
        </w:rPr>
      </w:pPr>
      <w:r>
        <w:rPr>
          <w:rFonts w:ascii="Times New Roman" w:hAnsi="Times New Roman"/>
          <w:b/>
          <w:bCs/>
          <w:color w:val="auto"/>
          <w:sz w:val="24"/>
          <w:szCs w:val="24"/>
        </w:rPr>
        <w:t xml:space="preserve">Art.9º </w:t>
      </w:r>
      <w:r>
        <w:rPr>
          <w:rFonts w:ascii="Times New Roman" w:hAnsi="Times New Roman"/>
          <w:color w:val="auto"/>
          <w:sz w:val="24"/>
          <w:szCs w:val="24"/>
        </w:rPr>
        <w:t>São requisitos para receber doações do Banco de Materiais de Construção:</w:t>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t>a) morar no Município de Três Passos;</w:t>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t>b) ter renda familiar de até 3 (três) salários-mínimos vigentes ou meio salário-mínimo por pessoa domiciliada no imóvel;</w:t>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t>c) encontrar-se em situação de vulnerabilidade social;</w:t>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r>
    </w:p>
    <w:p>
      <w:pPr>
        <w:pStyle w:val="ListParagraph"/>
        <w:ind w:left="102" w:hanging="0"/>
        <w:jc w:val="both"/>
        <w:rPr>
          <w:color w:val="auto"/>
        </w:rPr>
      </w:pPr>
      <w:r>
        <w:rPr>
          <w:rFonts w:ascii="Times New Roman" w:hAnsi="Times New Roman"/>
          <w:color w:val="auto"/>
          <w:sz w:val="24"/>
          <w:szCs w:val="24"/>
        </w:rPr>
        <w:t>d) preferencialmente, estar em atendimento de programas de inclusão social;</w:t>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t>e) nos demais casos que o requerente comprovar que não possui condições financeiras;</w:t>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t>f) ser imóvel público;</w:t>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t>g) ter o imóvel avariado por eventos climáticos adversos, quando for o caso, situação em que os critérios descritos nas alíneas b, c e d ficam dispensados;</w:t>
      </w:r>
    </w:p>
    <w:p>
      <w:pPr>
        <w:pStyle w:val="ListParagraph"/>
        <w:ind w:left="102" w:hanging="0"/>
        <w:jc w:val="both"/>
        <w:rPr>
          <w:rFonts w:ascii="Times New Roman" w:hAnsi="Times New Roman"/>
          <w:color w:val="auto"/>
          <w:sz w:val="24"/>
          <w:szCs w:val="24"/>
        </w:rPr>
      </w:pPr>
      <w:r>
        <w:rPr>
          <w:rFonts w:ascii="Times New Roman" w:hAnsi="Times New Roman"/>
          <w:color w:val="auto"/>
          <w:sz w:val="24"/>
          <w:szCs w:val="24"/>
        </w:rPr>
      </w:r>
    </w:p>
    <w:p>
      <w:pPr>
        <w:pStyle w:val="Corpodotexto"/>
        <w:spacing w:lineRule="auto" w:line="276"/>
        <w:rPr>
          <w:color w:val="auto"/>
        </w:rPr>
      </w:pPr>
      <w:r>
        <w:rPr>
          <w:rFonts w:ascii="Times New Roman" w:hAnsi="Times New Roman"/>
          <w:b/>
          <w:bCs/>
          <w:color w:val="auto"/>
        </w:rPr>
        <w:t>Parágrafo únicoº:</w:t>
      </w:r>
      <w:r>
        <w:rPr>
          <w:rFonts w:ascii="Times New Roman" w:hAnsi="Times New Roman"/>
          <w:color w:val="auto"/>
        </w:rPr>
        <w:t xml:space="preserve"> Os requisitos acima, parciais ou em sua totalidade, deverão ser analisados e concedidos mediante parecer da Defesa Civil bem como laudo técnico do profissional, assistente social, lotado na Secretaria Municipal de Assistência Social. </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b/>
          <w:bCs/>
          <w:color w:val="auto"/>
        </w:rPr>
        <w:t xml:space="preserve">Art. 10. </w:t>
      </w:r>
      <w:r>
        <w:rPr>
          <w:rFonts w:ascii="Times New Roman" w:hAnsi="Times New Roman"/>
          <w:color w:val="auto"/>
        </w:rPr>
        <w:t>Para tramitação da solicitação de auxílio do Banco de Materiais de Construção, as famílias devem apresentar a seguinte documentação:</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t xml:space="preserve">I- Título Eleitoral do Município; </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t>II- Carteira de Identidade;</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t>III- Cadastro de Pessoas Físicas (CPF).</w:t>
      </w:r>
    </w:p>
    <w:p>
      <w:pPr>
        <w:pStyle w:val="ListParagraph"/>
        <w:ind w:left="370" w:hanging="0"/>
        <w:jc w:val="both"/>
        <w:rPr>
          <w:rFonts w:ascii="Times New Roman" w:hAnsi="Times New Roman"/>
          <w:color w:val="auto"/>
          <w:sz w:val="24"/>
          <w:szCs w:val="24"/>
        </w:rPr>
      </w:pPr>
      <w:r>
        <w:rPr>
          <w:rFonts w:ascii="Times New Roman" w:hAnsi="Times New Roman"/>
          <w:color w:val="auto"/>
          <w:sz w:val="24"/>
          <w:szCs w:val="24"/>
        </w:rPr>
      </w:r>
    </w:p>
    <w:p>
      <w:pPr>
        <w:pStyle w:val="Corpodotexto"/>
        <w:spacing w:lineRule="auto" w:line="276"/>
        <w:rPr>
          <w:rFonts w:ascii="Times New Roman" w:hAnsi="Times New Roman"/>
          <w:color w:val="auto"/>
        </w:rPr>
      </w:pPr>
      <w:r>
        <w:rPr>
          <w:rFonts w:ascii="Times New Roman" w:hAnsi="Times New Roman"/>
          <w:b/>
          <w:bCs/>
          <w:color w:val="auto"/>
        </w:rPr>
        <w:t>Art.11</w:t>
      </w:r>
      <w:r>
        <w:rPr>
          <w:rFonts w:ascii="Times New Roman" w:hAnsi="Times New Roman"/>
          <w:color w:val="auto"/>
        </w:rPr>
        <w:t xml:space="preserve"> Poderá ser realizada campanha publicitária e educativa por iniciativa da Administração Municipal para incentivar empresas, pessoas físicas e demais interessados a contribuir com tais obras de assistência.</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b/>
          <w:bCs/>
          <w:color w:val="auto"/>
        </w:rPr>
        <w:t>Art. 12</w:t>
      </w:r>
      <w:r>
        <w:rPr>
          <w:rFonts w:ascii="Times New Roman" w:hAnsi="Times New Roman"/>
          <w:color w:val="auto"/>
        </w:rPr>
        <w:t xml:space="preserve"> Esta Lei entra em vigor na data de sua publicação</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jc w:val="center"/>
        <w:rPr>
          <w:rFonts w:ascii="Times New Roman" w:hAnsi="Times New Roman"/>
          <w:color w:val="auto"/>
        </w:rPr>
      </w:pPr>
      <w:r>
        <w:rPr>
          <w:rFonts w:ascii="Times New Roman" w:hAnsi="Times New Roman"/>
          <w:color w:val="auto"/>
        </w:rPr>
        <w:t>Três Passos/RS, ........ de ............. de 2024.</w:t>
      </w:r>
    </w:p>
    <w:p>
      <w:pPr>
        <w:pStyle w:val="Corpodotexto"/>
        <w:spacing w:lineRule="auto" w:line="276"/>
        <w:jc w:val="center"/>
        <w:rPr>
          <w:rFonts w:ascii="Times New Roman" w:hAnsi="Times New Roman"/>
          <w:color w:val="auto"/>
        </w:rPr>
      </w:pPr>
      <w:r>
        <w:rPr>
          <w:rFonts w:ascii="Times New Roman" w:hAnsi="Times New Roman"/>
          <w:color w:val="auto"/>
        </w:rPr>
      </w:r>
      <w:bookmarkStart w:id="0" w:name="_GoBack"/>
      <w:bookmarkStart w:id="1" w:name="_GoBack"/>
      <w:bookmarkEnd w:id="1"/>
    </w:p>
    <w:p>
      <w:pPr>
        <w:pStyle w:val="Corpodotexto"/>
        <w:spacing w:lineRule="auto" w:line="276"/>
        <w:jc w:val="center"/>
        <w:rPr>
          <w:rFonts w:ascii="Times New Roman" w:hAnsi="Times New Roman"/>
          <w:color w:val="auto"/>
        </w:rPr>
      </w:pPr>
      <w:r>
        <w:rPr>
          <w:rFonts w:ascii="Times New Roman" w:hAnsi="Times New Roman"/>
          <w:color w:val="auto"/>
        </w:rPr>
      </w:r>
    </w:p>
    <w:p>
      <w:pPr>
        <w:pStyle w:val="Ttulododocumento"/>
        <w:spacing w:lineRule="auto" w:line="276"/>
        <w:jc w:val="both"/>
        <w:rPr>
          <w:color w:val="auto"/>
        </w:rPr>
      </w:pPr>
      <w:r>
        <w:rPr>
          <w:color w:val="auto"/>
        </w:rPr>
      </w:r>
    </w:p>
    <w:p>
      <w:pPr>
        <w:pStyle w:val="Ttulododocumento"/>
        <w:spacing w:lineRule="auto" w:line="276"/>
        <w:jc w:val="both"/>
        <w:rPr>
          <w:color w:val="auto"/>
        </w:rPr>
      </w:pPr>
      <w:r>
        <w:rPr>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before="5" w:after="0"/>
        <w:jc w:val="center"/>
        <w:rPr>
          <w:rFonts w:ascii="Times New Roman" w:hAnsi="Times New Roman"/>
          <w:color w:val="auto"/>
        </w:rPr>
      </w:pPr>
      <w:r>
        <w:rPr>
          <w:rFonts w:cs="Times New Roman" w:ascii="Times New Roman" w:hAnsi="Times New Roman"/>
          <w:b/>
          <w:bCs/>
          <w:color w:val="auto"/>
        </w:rPr>
        <w:t>PROJETO</w:t>
      </w:r>
      <w:r>
        <w:rPr>
          <w:rFonts w:cs="Times New Roman" w:ascii="Times New Roman" w:hAnsi="Times New Roman"/>
          <w:b/>
          <w:bCs/>
          <w:color w:val="auto"/>
          <w:spacing w:val="19"/>
        </w:rPr>
        <w:t xml:space="preserve"> </w:t>
      </w:r>
      <w:r>
        <w:rPr>
          <w:rFonts w:cs="Times New Roman" w:ascii="Times New Roman" w:hAnsi="Times New Roman"/>
          <w:b/>
          <w:bCs/>
          <w:color w:val="auto"/>
        </w:rPr>
        <w:t>DE</w:t>
      </w:r>
      <w:r>
        <w:rPr>
          <w:rFonts w:cs="Times New Roman" w:ascii="Times New Roman" w:hAnsi="Times New Roman"/>
          <w:b/>
          <w:bCs/>
          <w:color w:val="auto"/>
          <w:spacing w:val="18"/>
        </w:rPr>
        <w:t xml:space="preserve"> </w:t>
      </w:r>
      <w:r>
        <w:rPr>
          <w:rFonts w:cs="Times New Roman" w:ascii="Times New Roman" w:hAnsi="Times New Roman"/>
          <w:b/>
          <w:bCs/>
          <w:color w:val="auto"/>
        </w:rPr>
        <w:t>LEI N</w:t>
      </w:r>
      <w:r>
        <w:rPr>
          <w:rFonts w:cs="Times New Roman" w:ascii="Times New Roman" w:hAnsi="Times New Roman"/>
          <w:b/>
          <w:bCs/>
          <w:strike/>
          <w:color w:val="auto"/>
        </w:rPr>
        <w:t>º</w:t>
      </w:r>
      <w:r>
        <w:rPr>
          <w:rFonts w:cs="Times New Roman" w:ascii="Times New Roman" w:hAnsi="Times New Roman"/>
          <w:b/>
          <w:bCs/>
          <w:color w:val="auto"/>
          <w:spacing w:val="21"/>
        </w:rPr>
        <w:t xml:space="preserve"> ....</w:t>
      </w:r>
      <w:r>
        <w:rPr>
          <w:rFonts w:cs="Times New Roman" w:ascii="Times New Roman" w:hAnsi="Times New Roman"/>
          <w:b/>
          <w:bCs/>
          <w:color w:val="auto"/>
        </w:rPr>
        <w:t>, DE ...... DE .......... DE 2024</w:t>
      </w:r>
    </w:p>
    <w:p>
      <w:pPr>
        <w:pStyle w:val="Corpodotexto"/>
        <w:spacing w:lineRule="auto" w:line="276" w:before="5" w:after="0"/>
        <w:jc w:val="center"/>
        <w:rPr>
          <w:rFonts w:cs="Times New Roman"/>
          <w:b/>
          <w:b/>
          <w:bCs/>
          <w:color w:val="auto"/>
        </w:rPr>
      </w:pPr>
      <w:r>
        <w:rPr>
          <w:rFonts w:cs="Times New Roman"/>
          <w:b/>
          <w:bCs/>
          <w:color w:val="auto"/>
        </w:rPr>
      </w:r>
    </w:p>
    <w:p>
      <w:pPr>
        <w:pStyle w:val="Corpodotexto"/>
        <w:spacing w:lineRule="auto" w:line="276" w:before="5" w:after="0"/>
        <w:jc w:val="center"/>
        <w:rPr>
          <w:rFonts w:ascii="Times New Roman" w:hAnsi="Times New Roman"/>
          <w:color w:val="auto"/>
        </w:rPr>
      </w:pPr>
      <w:r>
        <w:rPr>
          <w:rFonts w:cs="Times New Roman" w:ascii="Times New Roman" w:hAnsi="Times New Roman"/>
          <w:b/>
          <w:bCs/>
          <w:color w:val="auto"/>
        </w:rPr>
        <w:t>EXPOSIÇÃO DE MOTIVOS</w:t>
      </w:r>
    </w:p>
    <w:p>
      <w:pPr>
        <w:pStyle w:val="Ttulododocumento"/>
        <w:spacing w:lineRule="auto" w:line="276"/>
        <w:jc w:val="both"/>
        <w:rPr>
          <w:color w:val="auto"/>
        </w:rPr>
      </w:pPr>
      <w:r>
        <w:rPr>
          <w:color w:val="auto"/>
        </w:rPr>
      </w:r>
    </w:p>
    <w:p>
      <w:pPr>
        <w:pStyle w:val="Ttulododocumento"/>
        <w:spacing w:lineRule="auto" w:line="276"/>
        <w:jc w:val="both"/>
        <w:rPr>
          <w:color w:val="auto"/>
        </w:rPr>
      </w:pPr>
      <w:r>
        <w:rPr>
          <w:color w:val="auto"/>
        </w:rPr>
        <w:tab/>
        <w:t>O presente Projeto de Lei que “</w:t>
      </w:r>
      <w:r>
        <w:rPr>
          <w:bCs w:val="false"/>
          <w:color w:val="auto"/>
        </w:rPr>
        <w:t>Cria o banco de materiais de construção no Município de Três Passos/RS</w:t>
      </w:r>
      <w:r>
        <w:rPr>
          <w:color w:val="auto"/>
        </w:rPr>
        <w:t>”, visa obter doações de sobras de materiais de construção, a fim de uso próprio à moradia de famílias que apresentam baixa renda e também nas construções e reformas dos imóveis públicos.</w:t>
      </w:r>
    </w:p>
    <w:p>
      <w:pPr>
        <w:pStyle w:val="Corpodotexto"/>
        <w:spacing w:lineRule="auto" w:line="276"/>
        <w:rPr>
          <w:rFonts w:ascii="Times New Roman" w:hAnsi="Times New Roman"/>
          <w:color w:val="auto"/>
        </w:rPr>
      </w:pPr>
      <w:r>
        <w:rPr>
          <w:rFonts w:ascii="Times New Roman" w:hAnsi="Times New Roman"/>
          <w:color w:val="auto"/>
        </w:rPr>
        <w:tab/>
        <w:t>Reconhecida como uma das mais importantes atividades ao desenvolvimento econômico e social, a construção civil é geradora de impactos ambientais, dado o consumo de recursos naturais, modificação da paisagem ou despejo de resíduos.</w:t>
      </w:r>
    </w:p>
    <w:p>
      <w:pPr>
        <w:pStyle w:val="Corpodotexto"/>
        <w:spacing w:lineRule="auto" w:line="276"/>
        <w:rPr>
          <w:rFonts w:ascii="Times New Roman" w:hAnsi="Times New Roman"/>
          <w:color w:val="auto"/>
        </w:rPr>
      </w:pPr>
      <w:r>
        <w:rPr>
          <w:rFonts w:ascii="Times New Roman" w:hAnsi="Times New Roman"/>
          <w:color w:val="auto"/>
        </w:rPr>
        <w:tab/>
        <w:t>Esta distribuição também vai favorecer a proteção de meio ambiente, já que estas “sobras de materiais” da construção civil podem ser utilizadas em novas reformas, evitando o desperdício ou destinação não sustentável.</w:t>
      </w:r>
    </w:p>
    <w:p>
      <w:pPr>
        <w:pStyle w:val="Corpodotexto"/>
        <w:spacing w:lineRule="auto" w:line="276"/>
        <w:rPr>
          <w:rFonts w:ascii="Times New Roman" w:hAnsi="Times New Roman"/>
          <w:color w:val="auto"/>
        </w:rPr>
      </w:pPr>
      <w:r>
        <w:rPr>
          <w:rFonts w:ascii="Times New Roman" w:hAnsi="Times New Roman"/>
          <w:color w:val="auto"/>
        </w:rPr>
        <w:tab/>
        <w:t>Este projeto, porquanto, caracteriza-se como forma real de responsabilidade social por parte do poder público em parceria com a sociedade organizada, propiciando o aproveitamento de materiais desperdiçados e proporcionando às famílias de baixa renda e entidades, previamente cadastradas, a possibilidade de reforma ou construção de sua casa própria com maior dignidade.</w:t>
      </w:r>
    </w:p>
    <w:p>
      <w:pPr>
        <w:pStyle w:val="Normal"/>
        <w:spacing w:lineRule="auto" w:line="276"/>
        <w:jc w:val="both"/>
        <w:rPr>
          <w:color w:val="auto"/>
        </w:rPr>
      </w:pPr>
      <w:r>
        <w:rPr>
          <w:color w:val="auto"/>
        </w:rPr>
        <w:tab/>
        <w:t xml:space="preserve">Atualmente as empresas da indústria da construção civil e as lojas do ramo não possuem uma destinação para os materiais e insumos que sobram ao término das obras ou na ponta de estoque. Destinar este material para doação pode representar um custo inferior ao seu armazenamento, já que muitas vezes são quantidades mínimas, que não poderão ser reaproveitados em outros empreendimentos. </w:t>
      </w:r>
    </w:p>
    <w:p>
      <w:pPr>
        <w:pStyle w:val="Normal"/>
        <w:spacing w:lineRule="auto" w:line="276"/>
        <w:jc w:val="both"/>
        <w:rPr>
          <w:color w:val="auto"/>
        </w:rPr>
      </w:pPr>
      <w:r>
        <w:rPr>
          <w:color w:val="auto"/>
        </w:rPr>
        <w:tab/>
        <w:t xml:space="preserve">Além das construtoras, a própria comunidade não sabe onde realizar o descarte destes materiais. Portas, janelas, telhas, madeiras entre outros insumos que poderiam ser reaproveitados, acabam sendo descartados em locais impróprios. </w:t>
      </w:r>
    </w:p>
    <w:p>
      <w:pPr>
        <w:pStyle w:val="Normal"/>
        <w:spacing w:lineRule="auto" w:line="276"/>
        <w:jc w:val="both"/>
        <w:rPr>
          <w:color w:val="auto"/>
        </w:rPr>
      </w:pPr>
      <w:r>
        <w:rPr>
          <w:color w:val="auto"/>
        </w:rPr>
        <w:tab/>
        <w:t xml:space="preserve">Com a implementação de uma Banco de Materiais de Construção, o Município seria capaz de receber, reunir e organizar doações, destinando os materiais arrecadados para famílias em situação de vulnerabilidade social, bem como para a construção de obras comunitárias, como capelas mortuárias e centros comunitários. </w:t>
      </w:r>
    </w:p>
    <w:p>
      <w:pPr>
        <w:pStyle w:val="Normal"/>
        <w:spacing w:lineRule="auto" w:line="276"/>
        <w:jc w:val="both"/>
        <w:rPr>
          <w:color w:val="auto"/>
        </w:rPr>
      </w:pPr>
      <w:r>
        <w:rPr>
          <w:color w:val="auto"/>
        </w:rPr>
        <w:tab/>
        <w:t>Desta feita, considerando a oportunidade e necessidade da matéria, solicito a respectiva apreciação, na certeza de que após o trâmite regular, será ao final deliberado e aprovado na forma regimental.</w:t>
      </w:r>
    </w:p>
    <w:p>
      <w:pPr>
        <w:pStyle w:val="Corpodotexto"/>
        <w:spacing w:lineRule="auto" w:line="276"/>
        <w:rPr>
          <w:rFonts w:ascii="Times New Roman" w:hAnsi="Times New Roman"/>
          <w:color w:val="auto"/>
        </w:rPr>
      </w:pPr>
      <w:r>
        <w:rPr>
          <w:rFonts w:ascii="Times New Roman" w:hAnsi="Times New Roman"/>
          <w:color w:val="auto"/>
        </w:rPr>
      </w:r>
    </w:p>
    <w:p>
      <w:pPr>
        <w:pStyle w:val="Corpodotexto"/>
        <w:spacing w:lineRule="auto" w:line="276"/>
        <w:jc w:val="center"/>
        <w:rPr>
          <w:rFonts w:ascii="Times New Roman" w:hAnsi="Times New Roman"/>
          <w:color w:val="auto"/>
        </w:rPr>
      </w:pPr>
      <w:r>
        <w:rPr>
          <w:rFonts w:ascii="Times New Roman" w:hAnsi="Times New Roman"/>
          <w:color w:val="auto"/>
        </w:rPr>
        <w:t>Três Passos/RS, ........ de ............. de 2024.</w:t>
      </w:r>
    </w:p>
    <w:p>
      <w:pPr>
        <w:pStyle w:val="Corpodotexto"/>
        <w:spacing w:lineRule="auto" w:line="276"/>
        <w:jc w:val="center"/>
        <w:rPr>
          <w:color w:val="auto"/>
        </w:rPr>
      </w:pPr>
      <w:r>
        <w:rPr/>
      </w:r>
    </w:p>
    <w:sectPr>
      <w:headerReference w:type="default" r:id="rId2"/>
      <w:footerReference w:type="default" r:id="rId3"/>
      <w:type w:val="nextPage"/>
      <w:pgSz w:w="11906" w:h="16838"/>
      <w:pgMar w:left="1701" w:right="1130" w:gutter="0" w:header="538" w:top="1052" w:footer="587" w:bottom="172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Segoe UI">
    <w:charset w:val="00"/>
    <w:family w:val="roman"/>
    <w:pitch w:val="variable"/>
  </w:font>
  <w:font w:name="Arial Narrow">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orpodotexto"/>
      <w:tabs>
        <w:tab w:val="clear" w:pos="643"/>
        <w:tab w:val="left" w:pos="5694" w:leader="none"/>
      </w:tabs>
      <w:spacing w:lineRule="auto" w:line="240" w:before="101" w:after="0"/>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left="3175" w:right="1644" w:hanging="0"/>
      <w:jc w:val="center"/>
      <w:rPr>
        <w:w w:val="95"/>
      </w:rPr>
    </w:pPr>
    <w:r>
      <w:rPr>
        <w:w w:val="95"/>
      </w:rPr>
    </w:r>
  </w:p>
</w:hdr>
</file>

<file path=word/settings.xml><?xml version="1.0" encoding="utf-8"?>
<w:settings xmlns:w="http://schemas.openxmlformats.org/wordprocessingml/2006/main">
  <w:zoom w:percent="100"/>
  <w:embedSystemFonts/>
  <w:defaultTabStop w:val="643"/>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pt-BR" w:eastAsia="pt-BR" w:bidi="ar-SA"/>
    </w:rPr>
  </w:style>
  <w:style w:type="paragraph" w:styleId="Ttulo1">
    <w:name w:val="Heading 1"/>
    <w:basedOn w:val="Normal"/>
    <w:next w:val="Normal"/>
    <w:qFormat/>
    <w:pPr>
      <w:keepNext w:val="true"/>
      <w:ind w:left="-180" w:hanging="0"/>
      <w:outlineLvl w:val="0"/>
    </w:pPr>
    <w:rPr>
      <w:sz w:val="28"/>
    </w:rPr>
  </w:style>
  <w:style w:type="paragraph" w:styleId="Ttulo2">
    <w:name w:val="Heading 2"/>
    <w:basedOn w:val="Normal"/>
    <w:next w:val="Normal"/>
    <w:qFormat/>
    <w:pPr>
      <w:keepNext w:val="true"/>
      <w:ind w:left="-180" w:hanging="0"/>
      <w:jc w:val="center"/>
      <w:outlineLvl w:val="1"/>
    </w:pPr>
    <w:rPr>
      <w:sz w:val="28"/>
    </w:rPr>
  </w:style>
  <w:style w:type="paragraph" w:styleId="Ttulo3">
    <w:name w:val="Heading 3"/>
    <w:basedOn w:val="Normal"/>
    <w:next w:val="Normal"/>
    <w:qFormat/>
    <w:pPr>
      <w:keepNext w:val="true"/>
      <w:spacing w:lineRule="auto" w:line="360"/>
      <w:jc w:val="both"/>
      <w:outlineLvl w:val="2"/>
    </w:pPr>
    <w:rPr>
      <w:rFonts w:ascii="Arial" w:hAnsi="Arial" w:cs="Arial"/>
      <w:u w:val="single"/>
    </w:rPr>
  </w:style>
  <w:style w:type="paragraph" w:styleId="Ttulo4">
    <w:name w:val="Heading 4"/>
    <w:basedOn w:val="Normal"/>
    <w:next w:val="Normal"/>
    <w:qFormat/>
    <w:pPr>
      <w:keepNext w:val="true"/>
      <w:spacing w:lineRule="auto" w:line="360"/>
      <w:ind w:left="-180" w:hanging="0"/>
      <w:jc w:val="both"/>
      <w:outlineLvl w:val="3"/>
    </w:pPr>
    <w:rPr>
      <w:rFonts w:ascii="Arial" w:hAnsi="Arial" w:cs="Arial"/>
      <w:u w:val="single"/>
    </w:rPr>
  </w:style>
  <w:style w:type="paragraph" w:styleId="Ttulo5">
    <w:name w:val="Heading 5"/>
    <w:basedOn w:val="Normal"/>
    <w:next w:val="Normal"/>
    <w:qFormat/>
    <w:pPr>
      <w:keepNext w:val="true"/>
      <w:jc w:val="both"/>
      <w:outlineLvl w:val="4"/>
    </w:pPr>
    <w:rPr>
      <w:rFonts w:ascii="Arial" w:hAnsi="Arial" w:cs="Arial"/>
      <w:b/>
      <w:bCs/>
    </w:rPr>
  </w:style>
  <w:style w:type="paragraph" w:styleId="Ttulo7">
    <w:name w:val="Heading 7"/>
    <w:basedOn w:val="Normal"/>
    <w:next w:val="Normal"/>
    <w:qFormat/>
    <w:pPr>
      <w:keepNext w:val="true"/>
      <w:jc w:val="both"/>
      <w:outlineLvl w:val="6"/>
    </w:pPr>
    <w:rPr>
      <w:u w:val="single"/>
    </w:rPr>
  </w:style>
  <w:style w:type="paragraph" w:styleId="Ttulo8">
    <w:name w:val="Heading 8"/>
    <w:basedOn w:val="Normal"/>
    <w:next w:val="Normal"/>
    <w:qFormat/>
    <w:pPr>
      <w:keepNext w:val="true"/>
      <w:outlineLvl w:val="7"/>
    </w:pPr>
    <w:rPr>
      <w:u w:val="single"/>
    </w:rPr>
  </w:style>
  <w:style w:type="paragraph" w:styleId="Ttulo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Hyperlink1" w:customStyle="1">
    <w:name w:val="Hyperlink1"/>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CorpodetextoChar" w:customStyle="1">
    <w:name w:val="Corpo de texto Char"/>
    <w:qFormat/>
    <w:rsid w:val="00583836"/>
    <w:rPr>
      <w:rFonts w:ascii="Arial" w:hAnsi="Arial" w:cs="Arial"/>
      <w:sz w:val="24"/>
      <w:szCs w:val="24"/>
    </w:rPr>
  </w:style>
  <w:style w:type="character" w:styleId="TextodebaloChar" w:customStyle="1">
    <w:name w:val="Texto de balão Char"/>
    <w:link w:val="BalloonText"/>
    <w:qFormat/>
    <w:rsid w:val="00ca77fb"/>
    <w:rPr>
      <w:rFonts w:ascii="Segoe UI" w:hAnsi="Segoe UI" w:cs="Segoe UI"/>
      <w:sz w:val="18"/>
      <w:szCs w:val="18"/>
    </w:rPr>
  </w:style>
  <w:style w:type="character" w:styleId="TtuloChar" w:customStyle="1">
    <w:name w:val="Título Char"/>
    <w:basedOn w:val="DefaultParagraphFont"/>
    <w:qFormat/>
    <w:rsid w:val="00563077"/>
    <w:rPr>
      <w:rFonts w:ascii="Arial Narrow" w:hAnsi="Arial Narrow"/>
      <w:b/>
      <w:bCs/>
      <w:sz w:val="28"/>
      <w:szCs w:val="24"/>
    </w:rPr>
  </w:style>
  <w:style w:type="character" w:styleId="Smbolosdenumerao" w:customStyle="1">
    <w:name w:val="Símbolos de numeração"/>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link w:val="CorpodetextoChar"/>
    <w:pPr>
      <w:spacing w:lineRule="auto" w:line="360"/>
      <w:jc w:val="both"/>
    </w:pPr>
    <w:rPr>
      <w:rFonts w:ascii="Arial" w:hAnsi="Arial" w:cs="Arial"/>
    </w:rPr>
  </w:style>
  <w:style w:type="paragraph" w:styleId="Lista">
    <w:name w:val="List"/>
    <w:basedOn w:val="Corpodotexto"/>
    <w:pPr/>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link w:val="TtuloChar"/>
    <w:qFormat/>
    <w:pPr>
      <w:jc w:val="center"/>
    </w:pPr>
    <w:rPr>
      <w:bCs/>
    </w:rPr>
  </w:style>
  <w:style w:type="paragraph" w:styleId="Caption">
    <w:name w:val="caption"/>
    <w:basedOn w:val="Normal"/>
    <w:qFormat/>
    <w:pPr>
      <w:suppressLineNumbers/>
      <w:spacing w:before="120" w:after="120"/>
    </w:pPr>
    <w:rPr>
      <w:rFonts w:cs="Arial"/>
      <w:i/>
      <w:iCs/>
    </w:rPr>
  </w:style>
  <w:style w:type="paragraph" w:styleId="Caption1" w:customStyle="1">
    <w:name w:val="caption1"/>
    <w:basedOn w:val="Normal"/>
    <w:qFormat/>
    <w:pPr>
      <w:suppressLineNumbers/>
      <w:spacing w:before="120" w:after="120"/>
    </w:pPr>
    <w:rPr>
      <w:rFonts w:cs="Arial"/>
      <w:i/>
      <w:iCs/>
    </w:rPr>
  </w:style>
  <w:style w:type="paragraph" w:styleId="Corpodotextorecuado">
    <w:name w:val="Body Text Indent"/>
    <w:basedOn w:val="Normal"/>
    <w:pPr>
      <w:ind w:left="-180" w:hanging="0"/>
      <w:jc w:val="both"/>
    </w:pPr>
    <w:rPr>
      <w:sz w:val="28"/>
    </w:rPr>
  </w:style>
  <w:style w:type="paragraph" w:styleId="BodyTextIndent3">
    <w:name w:val="Body Text Indent 3"/>
    <w:basedOn w:val="Normal"/>
    <w:qFormat/>
    <w:pPr>
      <w:ind w:firstLine="1620"/>
      <w:jc w:val="both"/>
    </w:pPr>
    <w:rPr>
      <w:sz w:val="28"/>
    </w:rPr>
  </w:style>
  <w:style w:type="paragraph" w:styleId="CabealhoeRodap" w:customStyle="1">
    <w:name w:val="Cabeçalho e Rodapé"/>
    <w:basedOn w:val="Normal"/>
    <w:qFormat/>
    <w:pPr/>
    <w:rPr/>
  </w:style>
  <w:style w:type="paragraph" w:styleId="Cabealho">
    <w:name w:val="Header"/>
    <w:basedOn w:val="Normal"/>
    <w:pPr>
      <w:tabs>
        <w:tab w:val="clear" w:pos="643"/>
        <w:tab w:val="center" w:pos="4419" w:leader="none"/>
        <w:tab w:val="right" w:pos="8838" w:leader="none"/>
      </w:tabs>
    </w:pPr>
    <w:rPr/>
  </w:style>
  <w:style w:type="paragraph" w:styleId="Rodap">
    <w:name w:val="Footer"/>
    <w:basedOn w:val="Normal"/>
    <w:pPr>
      <w:tabs>
        <w:tab w:val="clear" w:pos="643"/>
        <w:tab w:val="center" w:pos="4419" w:leader="none"/>
        <w:tab w:val="right" w:pos="8838" w:leader="none"/>
      </w:tabs>
    </w:pPr>
    <w:rPr/>
  </w:style>
  <w:style w:type="paragraph" w:styleId="BodyTextIndent2">
    <w:name w:val="Body Text Indent 2"/>
    <w:basedOn w:val="Normal"/>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odyText3">
    <w:name w:val="Body Text 3"/>
    <w:basedOn w:val="Normal"/>
    <w:qFormat/>
    <w:pPr>
      <w:jc w:val="both"/>
    </w:pPr>
    <w:rPr>
      <w:sz w:val="28"/>
      <w:szCs w:val="20"/>
    </w:rPr>
  </w:style>
  <w:style w:type="paragraph" w:styleId="BalloonText">
    <w:name w:val="Balloon Text"/>
    <w:basedOn w:val="Normal"/>
    <w:link w:val="TextodebaloChar"/>
    <w:qFormat/>
    <w:rsid w:val="00ca77fb"/>
    <w:pPr/>
    <w:rPr>
      <w:rFonts w:ascii="Segoe UI" w:hAnsi="Segoe UI" w:cs="Segoe UI"/>
      <w:sz w:val="18"/>
      <w:szCs w:val="18"/>
    </w:rPr>
  </w:style>
  <w:style w:type="paragraph" w:styleId="ListParagraph">
    <w:name w:val="List Paragraph"/>
    <w:basedOn w:val="Normal"/>
    <w:uiPriority w:val="34"/>
    <w:qFormat/>
    <w:rsid w:val="00fd52db"/>
    <w:pPr>
      <w:spacing w:lineRule="auto" w:line="276" w:before="0" w:after="200"/>
      <w:ind w:left="720" w:hanging="0"/>
      <w:contextualSpacing/>
    </w:pPr>
    <w:rPr>
      <w:rFonts w:ascii="Calibri" w:hAnsi="Calibri" w:eastAsia="Calibri" w:cs="" w:asciiTheme="minorHAnsi" w:cstheme="minorBidi" w:eastAsiaTheme="minorHAnsi" w:hAnsiTheme="minorHAnsi"/>
      <w:sz w:val="22"/>
      <w:szCs w:val="22"/>
      <w:lang w:eastAsia="en-US"/>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576</TotalTime>
  <Application>LibreOffice/7.4.2.3$Windows_X86_64 LibreOffice_project/382eef1f22670f7f4118c8c2dd222ec7ad009daf</Application>
  <AppVersion>15.0000</AppVersion>
  <DocSecurity>0</DocSecurity>
  <Pages>5</Pages>
  <Words>1302</Words>
  <Characters>7490</Characters>
  <CharactersWithSpaces>8747</CharactersWithSpaces>
  <Paragraphs>73</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2018-02-22T13:15:00Z</dcterms:created>
  <dc:creator>Câmara Municipal de Vereadores de Três Passos</dc:creator>
  <dc:description/>
  <dc:language>pt-BR</dc:language>
  <cp:lastModifiedBy>Usuário</cp:lastModifiedBy>
  <cp:lastPrinted>2024-05-16T14:35:58Z</cp:lastPrinted>
  <dcterms:modified xsi:type="dcterms:W3CDTF">2024-05-16T17:31:00Z</dcterms:modified>
  <cp:revision>71</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