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300" distR="114300" simplePos="0" locked="0" layoutInCell="0" allowOverlap="1" relativeHeight="2">
            <wp:simplePos x="0" y="0"/>
            <wp:positionH relativeFrom="column">
              <wp:posOffset>2609850</wp:posOffset>
            </wp:positionH>
            <wp:positionV relativeFrom="paragraph">
              <wp:posOffset>114300</wp:posOffset>
            </wp:positionV>
            <wp:extent cx="800100" cy="934085"/>
            <wp:effectExtent l="0" t="0" r="0" b="0"/>
            <wp:wrapSquare wrapText="righ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800100" cy="934085"/>
                    </a:xfrm>
                    <a:prstGeom prst="rect">
                      <a:avLst/>
                    </a:prstGeom>
                  </pic:spPr>
                </pic:pic>
              </a:graphicData>
            </a:graphic>
          </wp:anchor>
        </w:drawing>
      </w:r>
      <w:bookmarkStart w:id="0" w:name="_GoBack"/>
      <w:bookmarkStart w:id="1" w:name="_GoBack"/>
      <w:bookmarkEnd w:id="1"/>
    </w:p>
    <w:p>
      <w:pPr>
        <w:pStyle w:val="Normal"/>
        <w:rPr/>
      </w:pPr>
      <w:r>
        <w:rPr/>
      </w:r>
    </w:p>
    <w:p>
      <w:pPr>
        <w:pStyle w:val="Normal"/>
        <w:rPr/>
      </w:pPr>
      <w:r>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jc w:val="center"/>
        <w:rPr>
          <w:sz w:val="20"/>
          <w:szCs w:val="20"/>
        </w:rPr>
      </w:pPr>
      <w:r>
        <w:rPr>
          <w:rFonts w:ascii="Bookman Old Style" w:hAnsi="Bookman Old Style"/>
          <w:sz w:val="20"/>
          <w:szCs w:val="20"/>
        </w:rPr>
        <w:t>Estado do Rio Grande do Sul</w:t>
      </w:r>
    </w:p>
    <w:p>
      <w:pPr>
        <w:pStyle w:val="Ttulo1"/>
        <w:rPr>
          <w:sz w:val="20"/>
          <w:szCs w:val="20"/>
        </w:rPr>
      </w:pPr>
      <w:r>
        <w:rPr>
          <w:rFonts w:ascii="Bookman Old Style" w:hAnsi="Bookman Old Style"/>
          <w:sz w:val="20"/>
          <w:szCs w:val="20"/>
        </w:rPr>
        <w:t>CÂMARA MUNICIPAL DE TRÊS PASSOS</w:t>
      </w:r>
    </w:p>
    <w:p>
      <w:pPr>
        <w:pStyle w:val="Ttulo2"/>
        <w:jc w:val="center"/>
        <w:rPr>
          <w:u w:val="single"/>
        </w:rPr>
      </w:pPr>
      <w:r>
        <w:rPr>
          <w:u w:val="single"/>
        </w:rPr>
      </w:r>
    </w:p>
    <w:p>
      <w:pPr>
        <w:pStyle w:val="Ttulo2"/>
        <w:jc w:val="center"/>
        <w:rPr>
          <w:sz w:val="24"/>
          <w:szCs w:val="24"/>
        </w:rPr>
      </w:pPr>
      <w:r>
        <w:rPr>
          <w:sz w:val="24"/>
          <w:szCs w:val="24"/>
        </w:rPr>
        <w:t>RESOLUÇÃO DE MESA N</w:t>
      </w:r>
      <w:r>
        <w:rPr>
          <w:strike/>
          <w:sz w:val="24"/>
          <w:szCs w:val="24"/>
        </w:rPr>
        <w:t>º</w:t>
      </w:r>
      <w:r>
        <w:rPr>
          <w:sz w:val="24"/>
          <w:szCs w:val="24"/>
        </w:rPr>
        <w:t xml:space="preserve"> </w:t>
      </w:r>
      <w:r>
        <w:rPr>
          <w:sz w:val="24"/>
          <w:szCs w:val="24"/>
        </w:rPr>
        <w:t>37-A</w:t>
      </w:r>
      <w:r>
        <w:rPr>
          <w:sz w:val="24"/>
          <w:szCs w:val="24"/>
        </w:rPr>
        <w:t>, DE 2</w:t>
      </w:r>
      <w:r>
        <w:rPr>
          <w:sz w:val="24"/>
          <w:szCs w:val="24"/>
        </w:rPr>
        <w:t>4</w:t>
      </w:r>
      <w:r>
        <w:rPr>
          <w:sz w:val="24"/>
          <w:szCs w:val="24"/>
        </w:rPr>
        <w:t xml:space="preserve"> DE </w:t>
      </w:r>
      <w:r>
        <w:rPr>
          <w:sz w:val="24"/>
          <w:szCs w:val="24"/>
        </w:rPr>
        <w:t>JULHO</w:t>
      </w:r>
      <w:r>
        <w:rPr>
          <w:sz w:val="24"/>
          <w:szCs w:val="24"/>
        </w:rPr>
        <w:t xml:space="preserve"> DE 2024</w:t>
      </w:r>
    </w:p>
    <w:p>
      <w:pPr>
        <w:pStyle w:val="Normal"/>
        <w:jc w:val="center"/>
        <w:rPr>
          <w:sz w:val="24"/>
          <w:szCs w:val="24"/>
          <w:u w:val="single"/>
        </w:rPr>
      </w:pPr>
      <w:r>
        <w:rPr>
          <w:sz w:val="24"/>
          <w:szCs w:val="24"/>
          <w:u w:val="single"/>
        </w:rPr>
      </w:r>
    </w:p>
    <w:p>
      <w:pPr>
        <w:pStyle w:val="Normal"/>
        <w:ind w:left="4536" w:hanging="0"/>
        <w:jc w:val="both"/>
        <w:rPr>
          <w:sz w:val="24"/>
          <w:szCs w:val="24"/>
        </w:rPr>
      </w:pPr>
      <w:r>
        <w:rPr>
          <w:sz w:val="24"/>
          <w:szCs w:val="24"/>
        </w:rPr>
        <w:t>Prorroga o prazo da</w:t>
      </w:r>
      <w:r>
        <w:rPr>
          <w:sz w:val="24"/>
          <w:szCs w:val="24"/>
        </w:rPr>
        <w:t xml:space="preserve"> Comissão Parlamentar de Inquérito </w:t>
      </w:r>
      <w:r>
        <w:rPr>
          <w:sz w:val="24"/>
          <w:szCs w:val="24"/>
        </w:rPr>
        <w:t xml:space="preserve">criada </w:t>
      </w:r>
      <w:r>
        <w:rPr>
          <w:sz w:val="24"/>
          <w:szCs w:val="24"/>
        </w:rPr>
        <w:t>para apurar o passivo atuarial do Fundo de Previdência e se houve negligência em não abertura de processos de contratação de servidores nos últimos dez anos.</w:t>
      </w:r>
    </w:p>
    <w:p>
      <w:pPr>
        <w:pStyle w:val="Normal"/>
        <w:ind w:left="4248" w:hanging="0"/>
        <w:jc w:val="both"/>
        <w:rPr>
          <w:sz w:val="24"/>
          <w:szCs w:val="24"/>
        </w:rPr>
      </w:pPr>
      <w:r>
        <w:rPr>
          <w:sz w:val="24"/>
          <w:szCs w:val="24"/>
        </w:rPr>
      </w:r>
    </w:p>
    <w:p>
      <w:pPr>
        <w:pStyle w:val="Normal"/>
        <w:ind w:firstLine="708"/>
        <w:jc w:val="both"/>
        <w:rPr>
          <w:sz w:val="24"/>
          <w:szCs w:val="24"/>
        </w:rPr>
      </w:pPr>
      <w:r>
        <w:rPr>
          <w:sz w:val="24"/>
          <w:szCs w:val="24"/>
        </w:rPr>
        <w:t>A Mesa Diretora da Câmara Municipal de Três Passos, Estado do Rio Grande do Sul, no uso de atribuições que lhe são asseguradas pela legislação em vigor, F A Z   S A B E R, que promulga a seguinte:</w:t>
      </w:r>
    </w:p>
    <w:p>
      <w:pPr>
        <w:pStyle w:val="Normal"/>
        <w:ind w:firstLine="708"/>
        <w:jc w:val="both"/>
        <w:rPr>
          <w:sz w:val="24"/>
          <w:szCs w:val="24"/>
        </w:rPr>
      </w:pPr>
      <w:r>
        <w:rPr>
          <w:sz w:val="24"/>
          <w:szCs w:val="24"/>
        </w:rPr>
      </w:r>
    </w:p>
    <w:p>
      <w:pPr>
        <w:pStyle w:val="Normal"/>
        <w:widowControl/>
        <w:bidi w:val="0"/>
        <w:spacing w:before="0" w:after="0"/>
        <w:ind w:left="0" w:right="0" w:firstLine="680"/>
        <w:jc w:val="both"/>
        <w:rPr>
          <w:sz w:val="24"/>
          <w:szCs w:val="24"/>
        </w:rPr>
      </w:pPr>
      <w:r>
        <w:rPr>
          <w:sz w:val="24"/>
          <w:szCs w:val="24"/>
        </w:rPr>
        <w:t>Art. 1</w:t>
      </w:r>
      <w:r>
        <w:rPr>
          <w:strike/>
          <w:sz w:val="24"/>
          <w:szCs w:val="24"/>
        </w:rPr>
        <w:t>º</w:t>
      </w:r>
      <w:r>
        <w:rPr>
          <w:sz w:val="24"/>
          <w:szCs w:val="24"/>
        </w:rPr>
        <w:t xml:space="preserve"> Fica prorrogado o prazo por mais noventa dias para que a Comissão Parlamentar de Inquérito criada para apurar o passivo atuarial do Fundo de Previdência e se houve negligência em não abertura de processos de contratação de servidores nos últimos dez anos, conclua os seus trabalhos, na forma de disposto no art. 68 do Regimento Interno da Câmara Municipal.</w:t>
      </w:r>
    </w:p>
    <w:p>
      <w:pPr>
        <w:pStyle w:val="Normal"/>
        <w:widowControl/>
        <w:bidi w:val="0"/>
        <w:spacing w:before="0" w:after="0"/>
        <w:ind w:left="0" w:right="0" w:firstLine="680"/>
        <w:jc w:val="both"/>
        <w:rPr>
          <w:sz w:val="24"/>
          <w:szCs w:val="24"/>
        </w:rPr>
      </w:pPr>
      <w:r>
        <w:rPr/>
      </w:r>
    </w:p>
    <w:p>
      <w:pPr>
        <w:pStyle w:val="Normal"/>
        <w:widowControl/>
        <w:bidi w:val="0"/>
        <w:spacing w:before="0" w:after="0"/>
        <w:ind w:left="0" w:right="0" w:firstLine="680"/>
        <w:jc w:val="both"/>
        <w:rPr>
          <w:sz w:val="24"/>
          <w:szCs w:val="24"/>
        </w:rPr>
      </w:pPr>
      <w:r>
        <w:rPr>
          <w:sz w:val="24"/>
          <w:szCs w:val="24"/>
        </w:rPr>
        <w:t xml:space="preserve">Art. </w:t>
      </w:r>
      <w:r>
        <w:rPr>
          <w:sz w:val="24"/>
          <w:szCs w:val="24"/>
        </w:rPr>
        <w:t>2</w:t>
      </w:r>
      <w:r>
        <w:rPr>
          <w:strike/>
          <w:sz w:val="24"/>
          <w:szCs w:val="24"/>
        </w:rPr>
        <w:t>º</w:t>
      </w:r>
      <w:r>
        <w:rPr>
          <w:sz w:val="24"/>
          <w:szCs w:val="24"/>
        </w:rPr>
        <w:t xml:space="preserve"> Esta Resolução de Mesa entra em vigor na data da sua publicação.</w:t>
      </w:r>
    </w:p>
    <w:p>
      <w:pPr>
        <w:pStyle w:val="Normal"/>
        <w:ind w:left="900" w:hanging="900"/>
        <w:jc w:val="both"/>
        <w:rPr>
          <w:sz w:val="24"/>
          <w:szCs w:val="24"/>
        </w:rPr>
      </w:pPr>
      <w:r>
        <w:rPr>
          <w:sz w:val="24"/>
          <w:szCs w:val="24"/>
        </w:rPr>
      </w:r>
    </w:p>
    <w:p>
      <w:pPr>
        <w:pStyle w:val="Normal"/>
        <w:jc w:val="both"/>
        <w:rPr>
          <w:sz w:val="24"/>
          <w:szCs w:val="24"/>
        </w:rPr>
      </w:pPr>
      <w:r>
        <w:rPr>
          <w:sz w:val="24"/>
          <w:szCs w:val="24"/>
        </w:rPr>
        <w:tab/>
        <w:t>Câmara Municipal de Três Passos, em 2</w:t>
      </w:r>
      <w:r>
        <w:rPr>
          <w:sz w:val="24"/>
          <w:szCs w:val="24"/>
        </w:rPr>
        <w:t>4 de julho de 2024.</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widowControl/>
        <w:bidi w:val="0"/>
        <w:spacing w:before="0" w:after="0"/>
        <w:ind w:left="0" w:right="0" w:firstLine="737"/>
        <w:jc w:val="both"/>
        <w:rPr>
          <w:sz w:val="24"/>
          <w:szCs w:val="24"/>
        </w:rPr>
      </w:pPr>
      <w:r>
        <w:rPr>
          <w:sz w:val="24"/>
          <w:szCs w:val="24"/>
        </w:rPr>
        <w:t>Flavio Habitzreiter</w:t>
        <w:tab/>
        <w:tab/>
        <w:t>Edivan N. Baron</w:t>
        <w:tab/>
        <w:tab/>
        <w:t>Gilmar Maier</w:t>
      </w:r>
    </w:p>
    <w:p>
      <w:pPr>
        <w:pStyle w:val="Normal"/>
        <w:widowControl/>
        <w:bidi w:val="0"/>
        <w:spacing w:before="0" w:after="0"/>
        <w:ind w:left="0" w:right="0" w:firstLine="737"/>
        <w:jc w:val="both"/>
        <w:rPr>
          <w:sz w:val="24"/>
          <w:szCs w:val="24"/>
        </w:rPr>
      </w:pPr>
      <w:r>
        <w:rPr>
          <w:sz w:val="24"/>
          <w:szCs w:val="24"/>
        </w:rPr>
        <w:t>Presidente</w:t>
        <w:tab/>
        <w:tab/>
        <w:tab/>
        <w:t>Vice-Presidente</w:t>
        <w:tab/>
        <w:tab/>
        <w:t>Secretário</w:t>
      </w:r>
    </w:p>
    <w:sectPr>
      <w:type w:val="nextPage"/>
      <w:pgSz w:w="11906" w:h="16838"/>
      <w:pgMar w:left="1418" w:right="1134" w:gutter="0" w:header="0" w:top="624" w:footer="0" w:bottom="7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Bookman Old Style">
    <w:charset w:val="00"/>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jc w:val="center"/>
      <w:outlineLvl w:val="0"/>
    </w:pPr>
    <w:rPr>
      <w:b/>
      <w:bCs/>
    </w:rPr>
  </w:style>
  <w:style w:type="paragraph" w:styleId="Ttulo2">
    <w:name w:val="Heading 2"/>
    <w:basedOn w:val="Normal"/>
    <w:next w:val="Normal"/>
    <w:qFormat/>
    <w:pPr>
      <w:keepNext w:val="true"/>
      <w:outlineLvl w:val="1"/>
    </w:pPr>
    <w:rPr>
      <w:b/>
      <w:bCs/>
      <w:sz w:val="28"/>
    </w:rPr>
  </w:style>
  <w:style w:type="paragraph" w:styleId="Ttulo3">
    <w:name w:val="Heading 3"/>
    <w:basedOn w:val="Normal"/>
    <w:next w:val="Normal"/>
    <w:qFormat/>
    <w:pPr>
      <w:keepNext w:val="true"/>
      <w:ind w:firstLine="708"/>
      <w:jc w:val="center"/>
      <w:outlineLvl w:val="2"/>
    </w:pPr>
    <w:rPr>
      <w:b/>
      <w:bCs/>
      <w:sz w:val="27"/>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orpodotextorecuado">
    <w:name w:val="Body Text Indent"/>
    <w:basedOn w:val="Normal"/>
    <w:pPr>
      <w:ind w:left="4248" w:hanging="0"/>
      <w:jc w:val="both"/>
    </w:pPr>
    <w:rPr/>
  </w:style>
  <w:style w:type="paragraph" w:styleId="BodyTextIndent2">
    <w:name w:val="Body Text Indent 2"/>
    <w:basedOn w:val="Normal"/>
    <w:qFormat/>
    <w:pPr>
      <w:ind w:firstLine="708"/>
    </w:pPr>
    <w:rPr/>
  </w:style>
  <w:style w:type="paragraph" w:styleId="BodyTextIndent3">
    <w:name w:val="Body Text Indent 3"/>
    <w:basedOn w:val="Normal"/>
    <w:qFormat/>
    <w:pPr>
      <w:ind w:firstLine="708"/>
      <w:jc w:val="both"/>
    </w:pPr>
    <w:rPr/>
  </w:style>
  <w:style w:type="paragraph" w:styleId="BalloonText">
    <w:name w:val="Balloon Text"/>
    <w:basedOn w:val="Normal"/>
    <w:semiHidden/>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LibreOffice/7.4.2.3$Windows_X86_64 LibreOffice_project/382eef1f22670f7f4118c8c2dd222ec7ad009daf</Application>
  <AppVersion>15.0000</AppVersion>
  <Pages>1</Pages>
  <Words>192</Words>
  <Characters>914</Characters>
  <CharactersWithSpaces>1104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2017-04-07T19:09:00Z</dcterms:created>
  <dc:creator>CAMARA VEREADORES TRËS PASSOS</dc:creator>
  <dc:description/>
  <dc:language>pt-BR</dc:language>
  <cp:lastModifiedBy/>
  <cp:lastPrinted>2024-08-28T15:07:53Z</cp:lastPrinted>
  <dcterms:modified xsi:type="dcterms:W3CDTF">2024-08-28T15:06:51Z</dcterms:modified>
  <cp:revision>13</cp:revision>
  <dc:subject/>
  <dc:title>TIMBRE</dc:title>
</cp:coreProperties>
</file>

<file path=docProps/custom.xml><?xml version="1.0" encoding="utf-8"?>
<Properties xmlns="http://schemas.openxmlformats.org/officeDocument/2006/custom-properties" xmlns:vt="http://schemas.openxmlformats.org/officeDocument/2006/docPropsVTypes"/>
</file>