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9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</w:t>
      </w:r>
      <w:r>
        <w:rPr/>
        <w:t xml:space="preserve"> de </w:t>
      </w:r>
      <w:r>
        <w:rPr/>
        <w:t>setembro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</w:t>
      </w:r>
      <w:r>
        <w:rPr/>
        <w:t xml:space="preserve"> de </w:t>
      </w:r>
      <w:r>
        <w:rPr/>
        <w:t>setembro</w:t>
      </w:r>
      <w:r>
        <w:rPr/>
        <w:t xml:space="preserve"> de 2024, aprovou o PROJETO DE LEI ORDINÁRIA N</w:t>
      </w:r>
      <w:r>
        <w:rPr>
          <w:strike/>
        </w:rPr>
        <w:t>º</w:t>
      </w:r>
      <w:r>
        <w:rPr/>
        <w:t xml:space="preserve"> 60, de 2024, de sua autoria, que “abre crédito suplementar na Lei Orçamentária Anual - LOA no valor de até R$ 155.000,00 (cento e cinquenta e cinco mil reais)”,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60, DE 25 DE JULHO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Abre crédito suplementar na Lei Orçamentária Anual - LOA no valor de até R$ 155.000,00 (cento e cinquenta e cinco mil reais).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aberto crédito suplementar na Lei Orçamentária Anual - LOA (Lei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2023),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Unidade: 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10/303 – SAÚDE/SUPORTE PROFILÁTICO E TERAPÊUTICO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PROJ/ATIV: 2089 – AQUISIÇÃO E DISTRIBUIÇÃO DE MEDICAMENTOS ESPECIAIS, ÓRTESES, PRÓTESES E MATERIAIS ESPECIAIS.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DESPESA: 510 – 3.3.93.32.00.00.00.00.1600.3110.0001 – MATERIAL, BEM OU SERVIÇO PARA DISTRIBUIÇÃO GRATUITA – ATÉ R$ 155.000,00 (cento e cinquenta e cinco mil reais).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a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conforme descrito a seguir: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 – Excesso de arrecadação – Recurso 1.600.3110.0001 – Trans. Recursos SUS – emenda parlamentar Marcon - no valor de R$ 150.000,00 (cento e cinquenta mil reais).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- rendimentos a serem auferidos no mercado financeiro – Recurso 1.600.3110.0001 - Trans. Recursos SUS – emenda parlamentar Marcon - no valor de R$ 5.000,00 (cinco mil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286</TotalTime>
  <Application>LibreOffice/7.4.2.3$Windows_X86_64 LibreOffice_project/382eef1f22670f7f4118c8c2dd222ec7ad009daf</Application>
  <AppVersion>15.0000</AppVersion>
  <Pages>2</Pages>
  <Words>334</Words>
  <Characters>1813</Characters>
  <CharactersWithSpaces>2144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2024-09-03T09:29:06Z</cp:lastPrinted>
  <dcterms:modified xsi:type="dcterms:W3CDTF">2024-09-03T09:28:08Z</dcterms:modified>
  <cp:revision>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