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13/2024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43/2024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vereador Diego Hider Maciel,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 de 2024, que dispõe sobre o serviço de transporte motorizado privado e remunerado de passageiros no Município de Três Passos, de autoria do Prefeito Municipal, que se encontra em trâmite nesta Casa Legislativa: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  <w:u w:val="single"/>
        </w:rPr>
        <w:t>alterar</w:t>
      </w:r>
      <w:r>
        <w:rPr>
          <w:rFonts w:cs="Arial" w:ascii="Arial" w:hAnsi="Arial"/>
          <w:sz w:val="24"/>
          <w:szCs w:val="24"/>
        </w:rPr>
        <w:t xml:space="preserve"> o parágrafo único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art. 13; </w:t>
      </w:r>
      <w:r>
        <w:rPr>
          <w:rFonts w:cs="Arial" w:ascii="Arial" w:hAnsi="Arial"/>
          <w:sz w:val="24"/>
          <w:szCs w:val="24"/>
          <w:u w:val="single"/>
        </w:rPr>
        <w:t>incluir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ao art. 15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alínea e) ao inciso I do art. 14; </w:t>
      </w:r>
      <w:r>
        <w:rPr>
          <w:rFonts w:cs="Arial" w:ascii="Arial" w:hAnsi="Arial"/>
          <w:sz w:val="24"/>
          <w:szCs w:val="24"/>
          <w:u w:val="single"/>
        </w:rPr>
        <w:t>suprimir</w:t>
      </w:r>
      <w:r>
        <w:rPr>
          <w:rFonts w:cs="Arial" w:ascii="Arial" w:hAnsi="Arial"/>
          <w:sz w:val="24"/>
          <w:szCs w:val="24"/>
        </w:rPr>
        <w:t xml:space="preserve"> os arts.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 </w:t>
      </w:r>
      <w:r>
        <w:rPr>
          <w:rFonts w:cs="Arial" w:ascii="Arial" w:hAnsi="Arial"/>
          <w:sz w:val="24"/>
          <w:szCs w:val="24"/>
        </w:rPr>
        <w:t>a alínea c) do inciso II do art. 14 e inciso VI do art.</w:t>
      </w:r>
      <w:r>
        <w:rPr>
          <w:rFonts w:cs="Arial" w:ascii="Arial" w:hAnsi="Arial"/>
          <w:sz w:val="24"/>
          <w:szCs w:val="24"/>
        </w:rPr>
        <w:t xml:space="preserve"> 25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43/24, ficando renumerados os dispositivos posteriores </w:t>
      </w:r>
      <w:r>
        <w:rPr>
          <w:rFonts w:cs="Arial" w:ascii="Arial" w:hAnsi="Arial"/>
          <w:sz w:val="24"/>
          <w:szCs w:val="24"/>
        </w:rPr>
        <w:t>ao art.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para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em diante: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Parágrafo único. O serviço de transporte motorizado privado e remunerado de passageiros deverá ser solicitado exclusivamente por meio de plataforma tecnológica, </w:t>
      </w:r>
      <w:r>
        <w:rPr>
          <w:rFonts w:cs="Arial" w:ascii="Arial" w:hAnsi="Arial"/>
          <w:sz w:val="24"/>
          <w:szCs w:val="24"/>
          <w:shd w:fill="auto" w:val="clear"/>
        </w:rPr>
        <w:t>sendo vedado o uso de material gráfico ou virtual com contato telefônico do motorista ou da autorizatária, com exceção da central da empresa (“SAC do aplicativo”).”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cs="Arial"/>
          <w:shd w:fill="auto" w:val="clear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auto" w:val="clear"/>
        </w:rPr>
        <w:t>…………………………………………</w:t>
      </w:r>
      <w:r>
        <w:rPr>
          <w:rFonts w:cs="Arial" w:ascii="Arial" w:hAnsi="Arial"/>
          <w:sz w:val="24"/>
          <w:szCs w:val="24"/>
          <w:shd w:fill="auto" w:val="clear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  <w:shd w:fill="auto" w:val="clear"/>
        </w:rPr>
        <w:t>“</w:t>
      </w:r>
      <w:r>
        <w:rPr>
          <w:rFonts w:ascii="Arial" w:hAnsi="Arial"/>
          <w:bCs/>
          <w:color w:val="000000"/>
          <w:sz w:val="24"/>
          <w:szCs w:val="24"/>
          <w:shd w:fill="auto" w:val="clear"/>
        </w:rPr>
        <w:t>Art. 4</w:t>
      </w:r>
      <w:r>
        <w:rPr>
          <w:rFonts w:ascii="Arial" w:hAnsi="Arial"/>
          <w:bCs/>
          <w:strike/>
          <w:color w:val="000000"/>
          <w:sz w:val="24"/>
          <w:szCs w:val="24"/>
          <w:shd w:fill="auto" w:val="clear"/>
        </w:rPr>
        <w:t>º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 Fica facultada às autorizatárias dos serviços de transporte motorizado privado e remunerado de passageiros a instalação de sistema de áudio e vídeo nos veículos cadastrados, para gravação durante todo o percurso da viagem, com armazenamento das informações à </w:t>
      </w:r>
      <w:r>
        <w:rPr>
          <w:rFonts w:ascii="Arial" w:hAnsi="Arial"/>
          <w:sz w:val="24"/>
          <w:szCs w:val="24"/>
          <w:shd w:fill="auto" w:val="clear"/>
        </w:rPr>
        <w:t>distância, permitindo sua disponibilização aos órgãos policiais e fiscalizadores, se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shd w:fill="auto" w:val="clear"/>
        </w:rPr>
        <w:tab/>
        <w:t>§ 1</w:t>
      </w:r>
      <w:r>
        <w:rPr>
          <w:rFonts w:ascii="Arial" w:hAnsi="Arial"/>
          <w:bCs/>
          <w:strike/>
          <w:sz w:val="24"/>
          <w:szCs w:val="24"/>
          <w:shd w:fill="auto" w:val="clear"/>
        </w:rPr>
        <w:t>º</w:t>
      </w:r>
      <w:r>
        <w:rPr>
          <w:rFonts w:ascii="Arial" w:hAnsi="Arial"/>
          <w:bCs/>
          <w:sz w:val="24"/>
          <w:szCs w:val="24"/>
          <w:shd w:fill="auto" w:val="clear"/>
        </w:rPr>
        <w:t xml:space="preserve"> </w:t>
      </w:r>
      <w:r>
        <w:rPr>
          <w:rFonts w:ascii="Arial" w:hAnsi="Arial"/>
          <w:sz w:val="24"/>
          <w:szCs w:val="24"/>
          <w:shd w:fill="auto" w:val="clear"/>
        </w:rPr>
        <w:t xml:space="preserve">O custo da instalação referida no </w:t>
      </w:r>
      <w:r>
        <w:rPr>
          <w:rFonts w:ascii="Arial" w:hAnsi="Arial"/>
          <w:i/>
          <w:sz w:val="24"/>
          <w:szCs w:val="24"/>
          <w:shd w:fill="auto" w:val="clear"/>
        </w:rPr>
        <w:t>caput</w:t>
      </w:r>
      <w:r>
        <w:rPr>
          <w:rFonts w:ascii="Arial" w:hAnsi="Arial"/>
          <w:sz w:val="24"/>
          <w:szCs w:val="24"/>
          <w:shd w:fill="auto" w:val="clear"/>
        </w:rPr>
        <w:t xml:space="preserve"> deste artigo não poderá ser </w:t>
        <w:tab/>
        <w:t>repassado aos usuários ou ao Município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shd w:fill="auto" w:val="clear"/>
        </w:rPr>
        <w:t>§ 2</w:t>
      </w:r>
      <w:r>
        <w:rPr>
          <w:rFonts w:ascii="Arial" w:hAnsi="Arial"/>
          <w:bCs/>
          <w:strike/>
          <w:sz w:val="24"/>
          <w:szCs w:val="24"/>
          <w:shd w:fill="auto" w:val="clear"/>
        </w:rPr>
        <w:t>º</w:t>
      </w:r>
      <w:r>
        <w:rPr>
          <w:rFonts w:ascii="Arial" w:hAnsi="Arial"/>
          <w:bCs/>
          <w:sz w:val="24"/>
          <w:szCs w:val="24"/>
          <w:shd w:fill="auto" w:val="clear"/>
        </w:rPr>
        <w:t xml:space="preserve"> </w:t>
      </w:r>
      <w:r>
        <w:rPr>
          <w:rFonts w:ascii="Arial" w:hAnsi="Arial"/>
          <w:sz w:val="24"/>
          <w:szCs w:val="24"/>
          <w:shd w:fill="auto" w:val="clear"/>
        </w:rPr>
        <w:t xml:space="preserve">Na solicitação do serviço de transporte motorizado privado e remunerado de passageiros, os usuários devem ser informados sobre a existência da instalação referida no </w:t>
      </w:r>
      <w:r>
        <w:rPr>
          <w:rFonts w:ascii="Arial" w:hAnsi="Arial"/>
          <w:i/>
          <w:sz w:val="24"/>
          <w:szCs w:val="24"/>
          <w:shd w:fill="auto" w:val="clear"/>
        </w:rPr>
        <w:t>caput</w:t>
      </w:r>
      <w:r>
        <w:rPr>
          <w:rFonts w:ascii="Arial" w:hAnsi="Arial"/>
          <w:sz w:val="24"/>
          <w:szCs w:val="24"/>
          <w:shd w:fill="auto" w:val="clear"/>
        </w:rPr>
        <w:t xml:space="preserve"> deste artigo.”</w:t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bCs/>
          <w:sz w:val="24"/>
          <w:szCs w:val="24"/>
          <w:shd w:fill="auto" w:val="clear"/>
        </w:rPr>
        <w:t>“</w:t>
      </w:r>
      <w:r>
        <w:rPr>
          <w:rFonts w:eastAsia="Calibri" w:cs="" w:ascii="Arial" w:hAnsi="Arial" w:cstheme="minorBidi" w:eastAsiaTheme="minorHAnsi"/>
          <w:bCs/>
          <w:sz w:val="24"/>
          <w:szCs w:val="24"/>
          <w:shd w:fill="auto" w:val="clear"/>
        </w:rPr>
        <w:t>Art. 5</w:t>
      </w:r>
      <w:r>
        <w:rPr>
          <w:rFonts w:eastAsia="Calibri" w:cs="" w:ascii="Arial" w:hAnsi="Arial" w:cstheme="minorBidi" w:eastAsiaTheme="minorHAnsi"/>
          <w:bCs/>
          <w:strike/>
          <w:sz w:val="24"/>
          <w:szCs w:val="24"/>
          <w:shd w:fill="auto" w:val="clear"/>
        </w:rPr>
        <w:t>º</w:t>
      </w:r>
      <w:r>
        <w:rPr>
          <w:rFonts w:eastAsia="Calibri" w:cs="" w:ascii="Arial" w:hAnsi="Arial" w:cstheme="minorBidi" w:eastAsiaTheme="minorHAnsi"/>
          <w:sz w:val="24"/>
          <w:szCs w:val="24"/>
          <w:shd w:fill="auto" w:val="clear"/>
        </w:rPr>
        <w:t xml:space="preserve"> As solicitações e as demandas do serviço de transporte motorizado privado e remunerado de passageiros deverão ser realizadas, exclusivamente, por meio de plataforma tecnológica registrada na Secretaria Municipal da Fazenda, ficando expressamente vedada qualquer outra forma de captação de passageiros, e de aceitação de chamadas realizadas por outros meios, em especial aquelas realizadas diretamente em contatos particulares do motorista e da empresa autorizatária.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Parágrafo único. </w:t>
      </w:r>
      <w:r>
        <w:rPr>
          <w:rFonts w:ascii="Arial" w:hAnsi="Arial"/>
          <w:sz w:val="24"/>
          <w:szCs w:val="24"/>
        </w:rPr>
        <w:t>Poderá ser disponibilizado pelas autorizatárias do serviço de transporte motorizado privado e remunerado de passageiros sistema de divisão de viagens entre chamadas de usuários distintos, cujos destinos possuam trajetos compatíveis, dentro da capacidade permitida de ocupação dos veículos.”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>Art. 6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Fica vedado o embarque de usuários, diretamente em vias públicas, em veículo cadastrado para prestar o serviço de transporte motorizado privado e remunerado de passageiros que não tenha sido requisitado previamente por meio de plataforma tecnológica.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§ 1</w:t>
      </w:r>
      <w:r>
        <w:rPr>
          <w:rFonts w:cs="Calibri" w:ascii="Arial" w:hAnsi="Arial" w:cstheme="minorHAnsi"/>
          <w:strike/>
          <w:sz w:val="24"/>
          <w:szCs w:val="24"/>
        </w:rPr>
        <w:t>º</w:t>
      </w:r>
      <w:r>
        <w:rPr>
          <w:rFonts w:cs="Calibri" w:ascii="Arial" w:hAnsi="Arial" w:cstheme="minorHAnsi"/>
          <w:sz w:val="24"/>
          <w:szCs w:val="24"/>
        </w:rPr>
        <w:t xml:space="preserve"> Fica expressamente proibida a utilização de pontos de táxi, mesmo que temporariamente, pelos motoristas de aplicativos tecnológicos.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§ 2</w:t>
      </w:r>
      <w:r>
        <w:rPr>
          <w:rFonts w:cs="Calibri" w:ascii="Arial" w:hAnsi="Arial" w:cstheme="minorHAnsi"/>
          <w:strike/>
          <w:sz w:val="24"/>
          <w:szCs w:val="24"/>
        </w:rPr>
        <w:t>º</w:t>
      </w:r>
      <w:r>
        <w:rPr>
          <w:rFonts w:cs="Calibri" w:ascii="Arial" w:hAnsi="Arial" w:cstheme="minorHAnsi"/>
          <w:sz w:val="24"/>
          <w:szCs w:val="24"/>
        </w:rPr>
        <w:t xml:space="preserve"> Caberá ao Executivo Municipal, mediante análise de conveniência administrativa e de acordo com disponibilidade de espaço no local, definir pontos de embarque e desembarque em locais de grande circulação, tais como órgãos públicos, universidades, hospitais, feiras, entre outros.”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>Art. 7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O pagamento, pelo usuário, do valor correspondente ao serviço de transporte motorizado privado e remunerado de passageiros prestado deverá ser executado por meio dos provedores da plataforma tecnológica ou diretamente ao motorista parceiro.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Parágrafo Único: </w:t>
      </w:r>
      <w:r>
        <w:rPr>
          <w:rFonts w:ascii="Arial" w:hAnsi="Arial"/>
          <w:sz w:val="24"/>
          <w:szCs w:val="24"/>
        </w:rPr>
        <w:t>As autorizatárias do serviço de transporte motorizado privado e remunerado de passageiros deverão disponibilizar aos usuários um mecanismo claro e transparente de processamento de pagamentos, possibilitando-lhes o acesso posterior a todas as informações referentes à transação econômica e ao serviço prestado.”</w:t>
      </w:r>
    </w:p>
    <w:p>
      <w:pPr>
        <w:pStyle w:val="Normal"/>
        <w:spacing w:lineRule="auto" w:line="240" w:before="0" w:after="0"/>
        <w:ind w:firstLine="993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>Art. 8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 Divisão de Trânsito efetuará o acompanhamento, o desenvolvimento e a deliberação de normas e políticas públicas estabelecidas nesta Lei, competindo-lhe, sem prejuízo de outras obrigações ora não referidas: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- manter atualizados os parâmetros de exigência para a concessão de autorização do serviço de transporte motorizado privado e remunerado de passageiros e para o credenciamento de veículos e seus condutores;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 </w:t>
      </w:r>
      <w:r>
        <w:rPr>
          <w:rFonts w:ascii="Arial" w:hAnsi="Arial"/>
          <w:sz w:val="24"/>
          <w:szCs w:val="24"/>
        </w:rPr>
        <w:t>- receber representações de casos de abuso de poder de mercado e encaminhá-las aos órgãos competentes; 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III </w:t>
      </w:r>
      <w:r>
        <w:rPr>
          <w:rFonts w:ascii="Arial" w:hAnsi="Arial"/>
          <w:sz w:val="24"/>
          <w:szCs w:val="24"/>
        </w:rPr>
        <w:t>- acompanhar, monitorar, medir e avaliar a eficiência da política regulatória estabelecida nesta Lei, mediante indicadores de desempenho operacionais, financeiros, ambientais e tecnológicos tecnicamente definidos.”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1695" w:leader="none"/>
        </w:tabs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shd w:fill="auto" w:val="clear"/>
        </w:rPr>
        <w:t>“</w:t>
      </w:r>
      <w:r>
        <w:rPr>
          <w:rFonts w:ascii="Arial" w:hAnsi="Arial"/>
          <w:bCs/>
          <w:sz w:val="24"/>
          <w:szCs w:val="24"/>
          <w:shd w:fill="auto" w:val="clear"/>
        </w:rPr>
        <w:t>Art. 9</w:t>
      </w:r>
      <w:r>
        <w:rPr>
          <w:rFonts w:ascii="Arial" w:hAnsi="Arial"/>
          <w:bCs/>
          <w:strike/>
          <w:sz w:val="24"/>
          <w:szCs w:val="24"/>
          <w:shd w:fill="auto" w:val="clear"/>
        </w:rPr>
        <w:t>º</w:t>
      </w:r>
      <w:r>
        <w:rPr>
          <w:rFonts w:ascii="Arial" w:hAnsi="Arial"/>
          <w:bCs/>
          <w:strike w:val="false"/>
          <w:dstrike w:val="false"/>
          <w:sz w:val="24"/>
          <w:szCs w:val="24"/>
          <w:shd w:fill="auto" w:val="clear"/>
        </w:rPr>
        <w:t xml:space="preserve"> </w:t>
      </w:r>
      <w:r>
        <w:rPr>
          <w:rFonts w:ascii="Arial" w:hAnsi="Arial"/>
          <w:sz w:val="24"/>
          <w:szCs w:val="24"/>
          <w:shd w:fill="auto" w:val="clear"/>
        </w:rPr>
        <w:t>A responsabilidade pela condução do veículo e prestação do serviço de transporte individual privado cabe ao Motorista Parceiro, devendo garantir a aplicação desta lei, se responsabilizando pela segurança, conforto, higiene e qualidade das viagens.”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Seção 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 Cadastramento de Veículos e de Seus Condutores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10. </w:t>
      </w:r>
      <w:r>
        <w:rPr>
          <w:rFonts w:ascii="Arial" w:hAnsi="Arial"/>
          <w:sz w:val="24"/>
          <w:szCs w:val="24"/>
        </w:rPr>
        <w:t>Para o cadastramento das autorizatárias do serviço de transporte motorizado privado e remunerado de passageiros deverão ser cumpridos os seguintes requisitos: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- pelos condutores de veículos: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) possuir Carteira Nacional de Habilitação (CNH) válida, na categoria correspondente ao veículo a ser cadastrado e com a observação de que exerce atividade remunerada (EAR);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b)</w:t>
      </w:r>
      <w:r>
        <w:rPr>
          <w:rFonts w:ascii="Arial" w:hAnsi="Arial"/>
          <w:sz w:val="24"/>
          <w:szCs w:val="24"/>
        </w:rPr>
        <w:t xml:space="preserve"> apresentar certidão negativa criminal, expedida há menos de 03 (três) meses;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c)</w:t>
      </w:r>
      <w:r>
        <w:rPr>
          <w:rFonts w:ascii="Arial" w:hAnsi="Arial"/>
          <w:sz w:val="24"/>
          <w:szCs w:val="24"/>
        </w:rPr>
        <w:t xml:space="preserve"> apresentar certidão negativa de débitos com o Município;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assumir compromisso de prestação do serviço única e exclusivamente por meio de plataformas tecnológicas;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 xml:space="preserve">e) </w:t>
      </w:r>
      <w:r>
        <w:rPr>
          <w:rFonts w:cs="Arial" w:ascii="Arial" w:hAnsi="Arial"/>
          <w:sz w:val="24"/>
          <w:szCs w:val="24"/>
          <w:shd w:fill="auto" w:val="clear"/>
        </w:rPr>
        <w:t>inscrição do motorista como contribuinte individual do Instituto Nacional do Seguro Social, conforme diretrizes estabelecidas no inciso III do art. 11-A lei geral (Lei n</w:t>
      </w:r>
      <w:r>
        <w:rPr>
          <w:rFonts w:cs="Arial" w:ascii="Arial" w:hAnsi="Arial"/>
          <w:strike/>
          <w:sz w:val="24"/>
          <w:szCs w:val="24"/>
          <w:shd w:fill="auto" w:val="clear"/>
        </w:rPr>
        <w:t>º</w:t>
      </w:r>
      <w:r>
        <w:rPr>
          <w:rFonts w:cs="Arial" w:ascii="Arial" w:hAnsi="Arial"/>
          <w:sz w:val="24"/>
          <w:szCs w:val="24"/>
          <w:shd w:fill="auto" w:val="clear"/>
        </w:rPr>
        <w:t xml:space="preserve"> 12.587, de 2012).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 w:hanging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 </w:t>
      </w:r>
      <w:r>
        <w:rPr>
          <w:rFonts w:ascii="Arial" w:hAnsi="Arial"/>
          <w:sz w:val="24"/>
          <w:szCs w:val="24"/>
        </w:rPr>
        <w:t>- pelos veículos: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) possuir, comprovadamente, seguro que cubra acidentes de passageiros e danos a terceiros;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) possuir, no máximo, 10 (dez) anos de utilização, contados da data de seu emplacamento;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 vedado o exercício da função de condutor de veículo cadastrado para prestar o serviço de transporte motorizado privado e remunerado de passageiros àqueles que mantenham vínculo com a Administração Pública Direta ou Indireta de quaisquer dos entes federativos, cargos ou funções incompatíveis com o referido serviço.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2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 inobservância de quaisquer  dos  requisitos para o  cadastramento  de condutores e de veículos para  prestar  o serviço de transporte motorizado privado e remunerado de passageiros acarretará às suas autorizatárias e aos condutores dos veículos a aplicação, isolada ou conjuntamente, das penalidades previstas nesta Lei, conforme o caso, sem prejuízo de outras previstas na Lei Federal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9.503, de 23 de setembro de 1997 - Código de Trânsito Brasileiro (CTB), e alterações posteriores, e da aplicação de sanções por outros órgãos do Município de Três Passos.”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11. </w:t>
      </w:r>
      <w:r>
        <w:rPr>
          <w:rFonts w:ascii="Arial" w:hAnsi="Arial"/>
          <w:sz w:val="24"/>
          <w:szCs w:val="24"/>
        </w:rPr>
        <w:t>Para fins de validação, o cadastramento de veículos e de seus condutores efetuado pelas autorizatárias do serviço de transporte motorizado privado e remunerado de passageiros, na forma do art. 14 desta Lei, deverá ser submetido à Divisão de Trânsito do Município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shd w:fill="auto" w:val="clear"/>
        </w:rPr>
        <w:t>§ 1</w:t>
      </w:r>
      <w:r>
        <w:rPr>
          <w:rFonts w:cs="Arial" w:ascii="Arial" w:hAnsi="Arial"/>
          <w:bCs/>
          <w:strike/>
          <w:sz w:val="24"/>
          <w:szCs w:val="24"/>
          <w:shd w:fill="auto" w:val="clear"/>
        </w:rPr>
        <w:t>º</w:t>
      </w:r>
      <w:r>
        <w:rPr>
          <w:rFonts w:ascii="Arial" w:hAnsi="Arial"/>
          <w:bCs/>
          <w:sz w:val="24"/>
          <w:szCs w:val="24"/>
          <w:shd w:fill="auto" w:val="clear"/>
        </w:rPr>
        <w:t xml:space="preserve"> </w:t>
      </w:r>
      <w:r>
        <w:rPr>
          <w:rFonts w:ascii="Arial" w:hAnsi="Arial"/>
          <w:sz w:val="24"/>
          <w:szCs w:val="24"/>
        </w:rPr>
        <w:t xml:space="preserve">Constatado, a qualquer tempo, o não preenchimento de requisito por veículo ou condutor para prestar o serviço de transporte motorizado privado e remunerado de passageiros, a sua autorizatária será comunicada para adoção das medidas cabíveis à imediata cessação da prestação do serviço pelo condutor ou veículo.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auto" w:val="clear"/>
        </w:rPr>
        <w:t>§ 2</w:t>
      </w:r>
      <w:r>
        <w:rPr>
          <w:rFonts w:cs="Arial" w:ascii="Arial" w:hAnsi="Arial"/>
          <w:strike/>
          <w:sz w:val="24"/>
          <w:szCs w:val="24"/>
          <w:shd w:fill="auto" w:val="clear"/>
        </w:rPr>
        <w:t>º</w:t>
      </w:r>
      <w:r>
        <w:rPr>
          <w:rFonts w:cs="Arial" w:ascii="Arial" w:hAnsi="Arial"/>
          <w:sz w:val="24"/>
          <w:szCs w:val="24"/>
          <w:shd w:fill="auto" w:val="clear"/>
        </w:rPr>
        <w:t xml:space="preserve"> Fica limitado o cadastro das autorizatárias do serviço de transporte motorizado privado e remunerado de passageiros, em no máximo quarenta veículos”.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12. </w:t>
      </w:r>
      <w:r>
        <w:rPr>
          <w:rFonts w:ascii="Arial" w:hAnsi="Arial"/>
          <w:sz w:val="24"/>
          <w:szCs w:val="24"/>
        </w:rPr>
        <w:t>Havendo descredenciamento de condutores de veículos, ficam as autorizatárias do serviço de transporte motorizado privado e remunerado de passageiros obrigadas a informar a Divisão de Trânsito no prazo de 15 (quinze) dias.”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>Art. 13.</w:t>
      </w:r>
      <w:r>
        <w:rPr>
          <w:rFonts w:ascii="Arial" w:hAnsi="Arial"/>
          <w:sz w:val="24"/>
          <w:szCs w:val="24"/>
        </w:rPr>
        <w:t xml:space="preserve"> Os PRCs deverão garantir o registro de todos os trajetos realizados pelos usuários, durante o período de, pelo menos, 01 (um) ano da data de cada trajeto realizado.”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“</w:t>
      </w:r>
      <w:r>
        <w:rPr>
          <w:rFonts w:ascii="Arial" w:hAnsi="Arial"/>
          <w:bCs/>
          <w:sz w:val="24"/>
          <w:szCs w:val="24"/>
        </w:rPr>
        <w:t>Art. 14. Fica obrigada a identificação visual dos veículos cadastrados para prestar o serviço de transporte motorizado privado e remunerado de passageiros de que trata a presente Lei, na forma e quantidade de até dois adesivos posicionados nas portas dianteiras do veículo exclusivamente na dimensão máxima de 25cm X 15cm.”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15. </w:t>
      </w:r>
      <w:r>
        <w:rPr>
          <w:rFonts w:ascii="Arial" w:hAnsi="Arial"/>
          <w:sz w:val="24"/>
          <w:szCs w:val="24"/>
        </w:rPr>
        <w:t>Compete às autorizatárias do serviço de transporte motorizado privado e remunerado de passageiros, no âmbito do cadastramento de veículos e de seus condutores, sem prejuízo de outras obrigações ora não referidas: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>- Registrar e gerir as informações prestadas pelos condutores, bem como assegurar a sua veracidade e a conformidade com os requisitos estabelecidos; 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 </w:t>
      </w:r>
      <w:r>
        <w:rPr>
          <w:rFonts w:ascii="Arial" w:hAnsi="Arial"/>
          <w:sz w:val="24"/>
          <w:szCs w:val="24"/>
        </w:rPr>
        <w:t>- Credenciar-se no Município de Três Passos e com este compartilhar seus dados, conforme regulamentação expedida nos termos desta Lei.”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Seção III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Das Penalidades e das Medidas Administrativas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“</w:t>
      </w:r>
      <w:r>
        <w:rPr>
          <w:rFonts w:ascii="Arial" w:hAnsi="Arial"/>
          <w:bCs/>
          <w:color w:val="000000"/>
          <w:sz w:val="24"/>
          <w:szCs w:val="24"/>
        </w:rPr>
        <w:t xml:space="preserve">Art. 16. </w:t>
      </w:r>
      <w:r>
        <w:rPr>
          <w:rFonts w:ascii="Arial" w:hAnsi="Arial"/>
          <w:color w:val="000000"/>
          <w:sz w:val="24"/>
          <w:szCs w:val="24"/>
        </w:rPr>
        <w:t>As ações ou as omissões ocorridas no curso da autorização, bem como a prestação do serviço de transporte motorizado privado e remunerado de passageiros em desacordo com a legislação vigente ou os princípios que norteiam os serviços públicos, acarretam a aplicação, isolada ou conjuntamente, das penalidades previstas nesta Lei e sua regulamentação</w:t>
      </w:r>
      <w:r>
        <w:rPr>
          <w:rFonts w:ascii="Arial" w:hAnsi="Arial"/>
          <w:sz w:val="24"/>
          <w:szCs w:val="24"/>
        </w:rPr>
        <w:t>, sem prejuízo de outras previstas no Código de Trânsito Brasileiro (CTB) e na legislação em vigor.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 poder de polícia administrativa em matéria do serviço de transporte motorizado privado e remunerado de passageiros será exercido pela Divisão de Trânsito do Município, que terá competência para apurar infrações e responsabilidades, bem como impor as penalidades e as medidas administrativas previstas nesta Lei, sem prejuízo da competência originária do Prefeito Municipal.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2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Constatada a infração, será lavrado o respectivo auto de infração, que originará a notificação a ser enviada à autorizatária do serviço de transporte motorizado privado e remunerado de passageiros, com as penalidades e as medidas administrativas previstas na</w:t>
      </w:r>
      <w:r>
        <w:rPr>
          <w:rFonts w:ascii="Arial" w:hAnsi="Arial"/>
          <w:color w:val="000000"/>
          <w:sz w:val="24"/>
          <w:szCs w:val="24"/>
        </w:rPr>
        <w:t xml:space="preserve"> legislação.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3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As autuações homologadas serão transformadas em penalidades pela Secretaria Municipal de Obras e Viação, que ordenará a expedição da notificação à autorizatária do serviço de transporte </w:t>
      </w:r>
      <w:r>
        <w:rPr>
          <w:rFonts w:ascii="Arial" w:hAnsi="Arial"/>
          <w:color w:val="000000"/>
          <w:sz w:val="24"/>
          <w:szCs w:val="24"/>
        </w:rPr>
        <w:t>motorizado privado e remunerado de passageiros e, conforme o caso, ao condutor, oportunizando-lhes o exercício da defesa administrativa.”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“</w:t>
      </w:r>
      <w:r>
        <w:rPr>
          <w:rFonts w:ascii="Arial" w:hAnsi="Arial"/>
          <w:bCs/>
          <w:color w:val="000000"/>
          <w:sz w:val="24"/>
          <w:szCs w:val="24"/>
        </w:rPr>
        <w:t xml:space="preserve">Art. 17. </w:t>
      </w:r>
      <w:r>
        <w:rPr>
          <w:rFonts w:ascii="Arial" w:hAnsi="Arial"/>
          <w:color w:val="000000"/>
          <w:sz w:val="24"/>
          <w:szCs w:val="24"/>
        </w:rPr>
        <w:t>A não observância aos preceitos que regem o serviço de transporte motorizado privado e remunerado de passageiros acarretará a aplicação dos seguintes procedimentos: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>- penalidades: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>multa;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b) suspensão da autorização;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c</w:t>
      </w:r>
      <w:r>
        <w:rPr>
          <w:rFonts w:ascii="Arial" w:hAnsi="Arial"/>
          <w:color w:val="000000"/>
          <w:sz w:val="24"/>
          <w:szCs w:val="24"/>
        </w:rPr>
        <w:t>) revogação da autorização;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d</w:t>
      </w:r>
      <w:r>
        <w:rPr>
          <w:rFonts w:ascii="Arial" w:hAnsi="Arial"/>
          <w:color w:val="000000"/>
          <w:sz w:val="24"/>
          <w:szCs w:val="24"/>
        </w:rPr>
        <w:t>) descadastramento do condutor; 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>) descadastramento do veículo;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II</w:t>
      </w:r>
      <w:r>
        <w:rPr>
          <w:rFonts w:ascii="Arial" w:hAnsi="Arial"/>
          <w:sz w:val="24"/>
          <w:szCs w:val="24"/>
        </w:rPr>
        <w:t>- medidas administrativas: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>notificação para regularização;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 xml:space="preserve">b) </w:t>
      </w:r>
      <w:r>
        <w:rPr>
          <w:rFonts w:ascii="Arial" w:hAnsi="Arial"/>
          <w:color w:val="000000"/>
          <w:sz w:val="24"/>
          <w:szCs w:val="24"/>
        </w:rPr>
        <w:t>retenção, recolhimento ou remoção do veículo;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 xml:space="preserve">c) </w:t>
      </w:r>
      <w:r>
        <w:rPr>
          <w:rFonts w:ascii="Arial" w:hAnsi="Arial"/>
          <w:color w:val="000000"/>
          <w:sz w:val="24"/>
          <w:szCs w:val="24"/>
        </w:rPr>
        <w:t>recolhimento e apreensão de documentos ou equipamentos; e</w:t>
      </w:r>
    </w:p>
    <w:p>
      <w:pPr>
        <w:pStyle w:val="Normal"/>
        <w:widowControl/>
        <w:tabs>
          <w:tab w:val="clear" w:pos="708"/>
          <w:tab w:val="left" w:pos="2177" w:leader="none"/>
        </w:tabs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d) outras que se fizerem necessárias para assegurar a observância aos direitos dos usuários ou a correta prestação do serviço.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§ 1</w:t>
      </w:r>
      <w:r>
        <w:rPr>
          <w:rFonts w:ascii="Arial" w:hAnsi="Arial"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revogação da autorização implicará o afastamento do serviço de transporte motorizado privado e remunerado de passageiros do Município de Três Passos pelo prazo de 24 (vinte e quatro) meses.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§ 2</w:t>
      </w:r>
      <w:r>
        <w:rPr>
          <w:rFonts w:ascii="Arial" w:hAnsi="Arial"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aplicação da penalidade de descadastramento da função de condutor ensejará o afastamento do serviço de transporte motorizado privado e remunerado de passageiros do Município de Três Passos pelo prazo de 24 (vinte e quatro) meses.”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18. </w:t>
      </w:r>
      <w:r>
        <w:rPr>
          <w:rFonts w:ascii="Arial" w:hAnsi="Arial"/>
          <w:sz w:val="24"/>
          <w:szCs w:val="24"/>
        </w:rPr>
        <w:t xml:space="preserve">A defesa da autuação poderá ser efetuada no prazo de 15 (quinze) dias, contados da data de notificação de autuação por infração de transporte expedida à autorizatária do serviço de transporte motorizado privado e remunerado de passageiros, mediante requerimento escrito dirigido à Divisão de Trânsito.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§ 1</w:t>
      </w:r>
      <w:r>
        <w:rPr>
          <w:rFonts w:ascii="Arial" w:hAnsi="Arial"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 notificação ao infrator suspende o curso da prescrição e os efeitos da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§ 2</w:t>
      </w:r>
      <w:r>
        <w:rPr>
          <w:rFonts w:ascii="Arial" w:hAnsi="Arial"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 deferimento da defesa ensejará o cancelamento da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§ 3</w:t>
      </w:r>
      <w:r>
        <w:rPr>
          <w:rFonts w:ascii="Arial" w:hAnsi="Arial"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Esgotado o prazo sem a apresentação da defesa, ou, se apresentada, tenha o processo sido julgado improcedente, será aplicada a </w:t>
      </w:r>
      <w:r>
        <w:rPr>
          <w:rFonts w:ascii="Arial" w:hAnsi="Arial"/>
          <w:sz w:val="24"/>
          <w:szCs w:val="24"/>
        </w:rPr>
        <w:t>penalidade correspondente à autuação</w:t>
      </w:r>
      <w:r>
        <w:rPr>
          <w:rFonts w:ascii="Arial" w:hAnsi="Arial"/>
          <w:color w:val="000000"/>
          <w:sz w:val="24"/>
          <w:szCs w:val="24"/>
        </w:rPr>
        <w:t>, mediante notificação ao penalizado.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4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 aplicação da penalidade, caberá recurso escrito para decisão final do Secretário da Secretaria Municipal de Obras e Viação, no prazo de 15 (quinze) dias, contados da data de notificação de imposição de penalidade</w:t>
      </w:r>
      <w:r>
        <w:rPr>
          <w:rFonts w:ascii="Arial" w:hAnsi="Arial"/>
          <w:color w:val="000000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“</w:t>
      </w:r>
      <w:r>
        <w:rPr>
          <w:rFonts w:ascii="Arial" w:hAnsi="Arial"/>
          <w:bCs/>
          <w:color w:val="000000"/>
          <w:sz w:val="24"/>
          <w:szCs w:val="24"/>
        </w:rPr>
        <w:t xml:space="preserve">Art. 19. </w:t>
      </w:r>
      <w:r>
        <w:rPr>
          <w:rFonts w:ascii="Arial" w:hAnsi="Arial"/>
          <w:color w:val="000000"/>
          <w:sz w:val="24"/>
          <w:szCs w:val="24"/>
        </w:rPr>
        <w:t>A execução do serviço de transporte motorizado privado e remunerado de passageiros por pessoas físicas, isoladamente, ou por pessoa jurídica que não possua o respectivo termo de autorização emitido pelo Município de Três Passos ensejará a autuação do infrator por transporte clandestino, nos termos do Código de Trânsito Brasileiro, art. 231, inciso VII, e alterações posteriores.”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“</w:t>
      </w:r>
      <w:r>
        <w:rPr>
          <w:rFonts w:cs="Calibri" w:ascii="Arial" w:hAnsi="Arial" w:cstheme="minorHAnsi"/>
          <w:sz w:val="24"/>
          <w:szCs w:val="24"/>
        </w:rPr>
        <w:t>Art. 20. Às infrações praticadas pela autorizatária serão punidas com multa, independentemente da incidência de outros procedimentos, nos seguintes termos: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I – 225 URM, em caso de inobservância do disposto no art. 6</w:t>
      </w:r>
      <w:r>
        <w:rPr>
          <w:rFonts w:cs="Calibri" w:ascii="Arial" w:hAnsi="Arial" w:cstheme="minorHAnsi"/>
          <w:strike/>
          <w:sz w:val="24"/>
          <w:szCs w:val="24"/>
        </w:rPr>
        <w:t>º</w:t>
      </w:r>
      <w:r>
        <w:rPr>
          <w:rFonts w:cs="Calibri" w:ascii="Arial" w:hAnsi="Arial" w:cstheme="minorHAnsi"/>
          <w:sz w:val="24"/>
          <w:szCs w:val="24"/>
        </w:rPr>
        <w:t>, incisos IV, VI e VIII; e art. 22, inciso I, desta Lei;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II – 450 URM, em caso de inobservância do disposto nos art. 6</w:t>
      </w:r>
      <w:r>
        <w:rPr>
          <w:rFonts w:cs="Calibri" w:ascii="Arial" w:hAnsi="Arial" w:cstheme="minorHAnsi"/>
          <w:strike/>
          <w:sz w:val="24"/>
          <w:szCs w:val="24"/>
        </w:rPr>
        <w:t>º</w:t>
      </w:r>
      <w:r>
        <w:rPr>
          <w:rFonts w:cs="Calibri" w:ascii="Arial" w:hAnsi="Arial" w:cstheme="minorHAnsi"/>
          <w:sz w:val="24"/>
          <w:szCs w:val="24"/>
        </w:rPr>
        <w:t>, incisos II, III e IX, desta Lei.”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“</w:t>
      </w:r>
      <w:r>
        <w:rPr>
          <w:rFonts w:cs="Calibri" w:ascii="Arial" w:hAnsi="Arial" w:cstheme="minorHAnsi"/>
          <w:sz w:val="24"/>
          <w:szCs w:val="24"/>
        </w:rPr>
        <w:t>Art. 21. Os condutores do veículo de transporte motorizado privado e remunerado de passageiros estão sujeitos às seguintes sanções, de acordo com as condutas às quais correspondem: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I - em caso de não observância da identificação visual no veículo cadastrado (infração leve):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a) notificação para regularização, como medida administrativa;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b) multa de 75 URM;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ab/>
        <w:t>II - em caso de não observância de outras obrigações fixadas na legislação (infração média):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a) notificação para regularização, como medida administrativa;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b) multa de 225 URM;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III - em caso de execução do serviço sem a utilização de aplicações de internet (infração grave):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a) recolhimento do veículo, como medida administrativa; 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b) multa de 450 URM.</w:t>
      </w:r>
    </w:p>
    <w:p>
      <w:pPr>
        <w:pStyle w:val="Normal"/>
        <w:widowControl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IV - em caso do veículo não atender as condições mínimas de segurança ou ter extrapolado os anos de utilização (infração gravíssima):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a) recolhimento do veículo, como medida administrativa;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b) multa de 675 URM;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V - em caso de execução do serviço de transporte remunerado mediante a utilização de veículo reprovado (infração gravíssima):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a) recolhimento do veículo, como medida administrativa; 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b) multa de 675 URM.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Parágrafo único. Em caso de reincidência no período de 12 (doze) meses da última autuação, as sanções tratadas nos termos deste artigo serão aplicadas em dobro.”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CAPÍTULO III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DISPOSIÇÕES FINAIS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“</w:t>
      </w:r>
      <w:r>
        <w:rPr>
          <w:rFonts w:ascii="Arial" w:hAnsi="Arial"/>
          <w:bCs/>
          <w:color w:val="000000"/>
          <w:sz w:val="24"/>
          <w:szCs w:val="24"/>
        </w:rPr>
        <w:t xml:space="preserve">Art. 22. </w:t>
      </w:r>
      <w:r>
        <w:rPr>
          <w:rFonts w:ascii="Arial" w:hAnsi="Arial"/>
          <w:color w:val="000000"/>
          <w:sz w:val="24"/>
          <w:szCs w:val="24"/>
        </w:rPr>
        <w:t>As autorizatárias do serviço de transporte motorizado privado e remunerado de passageiros poderão disponibilizar ao Município de Três Passos, sem ônus, equipamentos, programas, sistemas, serviços ou qualquer outro mecanismo físico ou informatizado que viabilize, facilite, agilize e dê segurança à fiscalização de suas operações pelos órgãos competentes.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 xml:space="preserve">Parágrafo único. </w:t>
      </w:r>
      <w:r>
        <w:rPr>
          <w:rFonts w:ascii="Arial" w:hAnsi="Arial"/>
          <w:color w:val="000000"/>
          <w:sz w:val="24"/>
          <w:szCs w:val="24"/>
        </w:rPr>
        <w:t xml:space="preserve">O disposto neste artigo abrange a manutenção de todas as condições necessárias à fiscalização da atividade durante o período de vigência do </w:t>
      </w:r>
      <w:r>
        <w:rPr>
          <w:rFonts w:ascii="Arial" w:hAnsi="Arial"/>
          <w:sz w:val="24"/>
          <w:szCs w:val="24"/>
        </w:rPr>
        <w:t xml:space="preserve">credenciamento, sendo </w:t>
      </w:r>
      <w:r>
        <w:rPr>
          <w:rFonts w:ascii="Arial" w:hAnsi="Arial"/>
          <w:color w:val="000000"/>
          <w:sz w:val="24"/>
          <w:szCs w:val="24"/>
        </w:rPr>
        <w:t>encargo exclusivo das autorizatárias do serviço de transporte motorizado privado e remunerado de passageiros que voluntariamente optarem por proporcionar esses meios de fiscalização, independentemente dos instrumentos e das competências próprias do Município de Três Passos.”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“</w:t>
      </w:r>
      <w:r>
        <w:rPr>
          <w:rFonts w:ascii="Arial" w:hAnsi="Arial"/>
          <w:bCs/>
          <w:color w:val="000000"/>
          <w:sz w:val="24"/>
          <w:szCs w:val="24"/>
        </w:rPr>
        <w:t xml:space="preserve">Art. 23. </w:t>
      </w:r>
      <w:r>
        <w:rPr>
          <w:rFonts w:ascii="Arial" w:hAnsi="Arial"/>
          <w:color w:val="000000"/>
          <w:sz w:val="24"/>
          <w:szCs w:val="24"/>
        </w:rPr>
        <w:t>As secretarias, os órgãos e as entidades municipais intervenientes na matéria de que trata esta Lei ficam autorizadas a receber bens e serviços em doação para o cumprimento das finalidades relacionadas às suas respectivas esferas de atuação.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 xml:space="preserve">Parágrafo Único: </w:t>
      </w:r>
      <w:r>
        <w:rPr>
          <w:rFonts w:ascii="Arial" w:hAnsi="Arial"/>
          <w:color w:val="000000"/>
          <w:sz w:val="24"/>
          <w:szCs w:val="24"/>
        </w:rPr>
        <w:t>Os interessados poderão indicar a destinação específica dos bens e serviços e encaminhar suas propostas diretamente às secretarias, aos órgãos e às entidades municipais destinatárias, aos quais competirá a análise jurídica da proposta e o seu atendimento ao interesse público.”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>
        <w:rPr>
          <w:rFonts w:ascii="Arial" w:hAnsi="Arial"/>
          <w:bCs/>
          <w:sz w:val="24"/>
          <w:szCs w:val="24"/>
        </w:rPr>
        <w:t xml:space="preserve">Art. 24. </w:t>
      </w:r>
      <w:r>
        <w:rPr>
          <w:rFonts w:ascii="Arial" w:hAnsi="Arial"/>
          <w:sz w:val="24"/>
          <w:szCs w:val="24"/>
        </w:rPr>
        <w:t>A autorização para a exploração do serviço de transporte motorizado privado e remunerado de passageiros será válida, inicialmente, pelo prazo de até 24 (vinte e quatro) meses.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Transcorridos 12 (doze) meses da vigência desta Lei, o</w:t>
      </w:r>
      <w:r>
        <w:rPr>
          <w:rFonts w:ascii="Arial" w:hAnsi="Arial"/>
          <w:sz w:val="24"/>
          <w:szCs w:val="24"/>
        </w:rPr>
        <w:t xml:space="preserve"> Município de Três Passos promoverá análise e a reavaliação do serviço de transporte motorizado privado e remunerado de passageiros.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§ 2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 renovação da autorização para a exploração do serviço dependerá da reavaliação referida no 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deste artigo e, se aprovada, deverá ser efetuada a cada 12 (doze) meses.”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“</w:t>
      </w:r>
      <w:r>
        <w:rPr>
          <w:rFonts w:cs="Arial" w:ascii="Arial" w:hAnsi="Arial"/>
          <w:bCs/>
          <w:sz w:val="24"/>
          <w:szCs w:val="24"/>
        </w:rPr>
        <w:t>Art. 25.</w:t>
      </w:r>
      <w:r>
        <w:rPr>
          <w:rFonts w:cs="Arial" w:ascii="Arial" w:hAnsi="Arial"/>
          <w:sz w:val="24"/>
          <w:szCs w:val="24"/>
        </w:rPr>
        <w:t xml:space="preserve"> Esta Lei entra em vigor na data da sua publicação e poderá ser regulamentada pelo Poder Executivo.”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 de 2024, no sentido de prever no diploma legal o que foi acordado na audiência pública realizada em 19/8/2024, com a presença de taxistas, proprietários de autorizatárias e de motoristas, especialmente quanto à possibilidade de divulgação do contato telefônico da central de atendimento (SAC) e da limitação do cadastro de veículos em no máximo quarenta.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Além disso, atende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Informação Técnica da DPM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1.228/2024 e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Orientação Técnica do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11.940/2024.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o vereador que a subscreve solicita a costumeira atenção dos colegas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 de setembro de 2024.</w:t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2463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9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LibreOffice/7.4.2.3$Windows_X86_64 LibreOffice_project/382eef1f22670f7f4118c8c2dd222ec7ad009daf</Application>
  <AppVersion>15.0000</AppVersion>
  <Pages>8</Pages>
  <Words>2637</Words>
  <Characters>14876</Characters>
  <CharactersWithSpaces>17428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2024-09-09T10:06:19Z</cp:lastPrinted>
  <dcterms:modified xsi:type="dcterms:W3CDTF">2024-09-09T11:22:20Z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