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EMENDA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15/2024</w:t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Senhor Presidente da Comissão do Orçamento e Finanças: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851"/>
        <w:jc w:val="both"/>
        <w:rPr/>
      </w:pPr>
      <w:r>
        <w:rPr>
          <w:rFonts w:cs="Arial" w:ascii="Arial" w:hAnsi="Arial"/>
        </w:rPr>
        <w:t xml:space="preserve">O Vereador infra firmado, usando das legais e regimentais atribuições inerentes ao cargo que ocupa e a sua função de parlamentar, vem, perante Vossa Senhoria apresentar </w:t>
      </w:r>
      <w:r>
        <w:rPr>
          <w:rFonts w:cs="Arial" w:ascii="Arial" w:hAnsi="Arial"/>
          <w:shd w:fill="auto" w:val="clear"/>
        </w:rPr>
        <w:t xml:space="preserve">EMENDA MODIFICATIVA </w:t>
      </w:r>
      <w:r>
        <w:rPr>
          <w:rFonts w:cs="Arial" w:ascii="Arial" w:hAnsi="Arial"/>
        </w:rPr>
        <w:t>ao projeto de lei n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62/24, que dispõe sobre as diretrizes orçamentárias para o exercício financeiro de 2025, </w:t>
      </w:r>
      <w:r>
        <w:rPr>
          <w:rFonts w:cs="Arial" w:ascii="Arial" w:hAnsi="Arial"/>
          <w:iCs/>
        </w:rPr>
        <w:t xml:space="preserve">e </w:t>
      </w:r>
      <w:r>
        <w:rPr>
          <w:rFonts w:cs="Arial" w:ascii="Arial" w:hAnsi="Arial"/>
        </w:rPr>
        <w:t>se encontra na Comissão de Orçamento e Finanças, nos seguintes termos: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A iniciativa busca alterar a redação das alíneas b), c) e d) do inciso V </w:t>
      </w:r>
      <w:r>
        <w:rPr>
          <w:rFonts w:cs="Arial" w:ascii="Arial" w:hAnsi="Arial"/>
          <w:sz w:val="24"/>
          <w:szCs w:val="24"/>
        </w:rPr>
        <w:t>do art. 36 do PL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62 de 2024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cs="Arial" w:ascii="Arial" w:hAnsi="Arial"/>
          <w:sz w:val="24"/>
          <w:szCs w:val="24"/>
        </w:rPr>
        <w:t>permanecendo a redação original das alíneas c) e d), renumeradas para alíneas e) e f).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A iniciativa busca também </w:t>
      </w:r>
      <w:r>
        <w:rPr>
          <w:rFonts w:cs="Arial" w:ascii="Arial" w:hAnsi="Arial"/>
          <w:sz w:val="24"/>
          <w:szCs w:val="24"/>
        </w:rPr>
        <w:t>incluir o § 7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ao art. 36 do PL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62 de 2024.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1134" w:right="0" w:hanging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u w:val="none"/>
        </w:rPr>
        <w:t>“</w:t>
      </w:r>
      <w:r>
        <w:rPr>
          <w:rFonts w:cs="Arial" w:ascii="Arial" w:hAnsi="Arial"/>
          <w:sz w:val="24"/>
          <w:szCs w:val="24"/>
          <w:u w:val="none"/>
        </w:rPr>
        <w:t>Art. 36 (...)</w:t>
      </w:r>
    </w:p>
    <w:p>
      <w:pPr>
        <w:pStyle w:val="Normal"/>
        <w:widowControl/>
        <w:suppressAutoHyphens w:val="true"/>
        <w:bidi w:val="0"/>
        <w:spacing w:before="0" w:after="0"/>
        <w:ind w:left="1134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§ 1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(...)</w:t>
      </w:r>
    </w:p>
    <w:p>
      <w:pPr>
        <w:pStyle w:val="Normal"/>
        <w:widowControl/>
        <w:suppressAutoHyphens w:val="true"/>
        <w:bidi w:val="0"/>
        <w:spacing w:before="0" w:after="0"/>
        <w:ind w:left="1134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(...)</w:t>
      </w:r>
    </w:p>
    <w:p>
      <w:pPr>
        <w:pStyle w:val="Normal"/>
        <w:widowControl/>
        <w:suppressAutoHyphens w:val="true"/>
        <w:bidi w:val="0"/>
        <w:spacing w:before="0" w:after="0"/>
        <w:ind w:left="1134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 - no caso de emendas relativas à aquisição de equipamentos ou execução de obras ou instalações:</w:t>
      </w:r>
    </w:p>
    <w:p>
      <w:pPr>
        <w:pStyle w:val="Normal"/>
        <w:widowControl/>
        <w:suppressAutoHyphens w:val="true"/>
        <w:bidi w:val="0"/>
        <w:spacing w:before="0" w:after="0"/>
        <w:ind w:left="1134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(...)</w:t>
      </w:r>
    </w:p>
    <w:p>
      <w:pPr>
        <w:pStyle w:val="Normal"/>
        <w:widowControl/>
        <w:suppressAutoHyphens w:val="true"/>
        <w:bidi w:val="0"/>
        <w:spacing w:before="0" w:after="0"/>
        <w:ind w:left="1191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b) inexistência de projeto de engenharia elaborado pela entidade beneficiária aprovado pela Secretaria responsável, ou, sem tempo hábil para a elaboração;</w:t>
      </w:r>
    </w:p>
    <w:p>
      <w:pPr>
        <w:pStyle w:val="Normal"/>
        <w:widowControl/>
        <w:suppressAutoHyphens w:val="true"/>
        <w:bidi w:val="0"/>
        <w:spacing w:before="0" w:after="0"/>
        <w:ind w:left="1191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c) inviabilidade de elaboração e aprovação de projeto de engenharia para obras de execução direta por parte do Executivo;</w:t>
      </w:r>
    </w:p>
    <w:p>
      <w:pPr>
        <w:pStyle w:val="Normal"/>
        <w:widowControl/>
        <w:suppressAutoHyphens w:val="true"/>
        <w:bidi w:val="0"/>
        <w:spacing w:before="0" w:after="0"/>
        <w:ind w:left="1191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d) ausência de projeto para emendas de obras de pequeno porte e/ou baixa complexidade não constituem impedimento de ordem técnica.</w:t>
      </w:r>
    </w:p>
    <w:p>
      <w:pPr>
        <w:pStyle w:val="Normal"/>
        <w:widowControl/>
        <w:suppressAutoHyphens w:val="true"/>
        <w:bidi w:val="0"/>
        <w:spacing w:before="0" w:after="0"/>
        <w:ind w:left="1191" w:right="0" w:hanging="0"/>
        <w:jc w:val="both"/>
        <w:rPr>
          <w:rFonts w:ascii="Arial" w:hAnsi="Arial"/>
        </w:rPr>
      </w:pPr>
      <w:r>
        <w:rPr>
          <w:rFonts w:cs="Calibri" w:ascii="Arial" w:hAnsi="Arial"/>
        </w:rPr>
        <w:t>e) a ausência de licença ambiental prévia, nos casos em que for necessária;</w:t>
      </w:r>
    </w:p>
    <w:p>
      <w:pPr>
        <w:pStyle w:val="Normal"/>
        <w:widowControl/>
        <w:suppressAutoHyphens w:val="true"/>
        <w:bidi w:val="0"/>
        <w:spacing w:before="0" w:after="0"/>
        <w:ind w:left="1191" w:right="0" w:hanging="0"/>
        <w:jc w:val="both"/>
        <w:rPr>
          <w:rFonts w:ascii="Arial" w:hAnsi="Arial"/>
        </w:rPr>
      </w:pPr>
      <w:r>
        <w:rPr>
          <w:rFonts w:cs="Calibri" w:ascii="Arial" w:hAnsi="Arial"/>
        </w:rPr>
        <w:t>f) não comprovação, por parte do órgão ou entidade beneficiada pela emenda, da capacidade de aportar recursos para manutenção e operação do empreendimento, após a sua conclusão;</w:t>
      </w:r>
    </w:p>
    <w:p>
      <w:pPr>
        <w:pStyle w:val="Normal"/>
        <w:widowControl/>
        <w:suppressAutoHyphens w:val="true"/>
        <w:bidi w:val="0"/>
        <w:spacing w:before="0" w:after="0"/>
        <w:ind w:left="1191" w:right="0" w:hanging="0"/>
        <w:jc w:val="both"/>
        <w:rPr/>
      </w:pPr>
      <w:r>
        <w:rPr>
          <w:rFonts w:ascii="Arial" w:hAnsi="Arial"/>
        </w:rPr>
        <w:t>(...)</w:t>
      </w:r>
    </w:p>
    <w:p>
      <w:pPr>
        <w:pStyle w:val="Normal"/>
        <w:widowControl/>
        <w:suppressAutoHyphens w:val="true"/>
        <w:bidi w:val="0"/>
        <w:spacing w:before="0" w:after="0"/>
        <w:ind w:left="1247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§ 7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  <w:u w:val="none"/>
        </w:rPr>
        <w:t xml:space="preserve"> Para efeitos desta lei, entende-se por obras de pequeno porte e/ou baixa </w:t>
      </w:r>
      <w:r>
        <w:rPr>
          <w:rFonts w:ascii="Arial" w:hAnsi="Arial"/>
          <w:sz w:val="24"/>
          <w:szCs w:val="24"/>
        </w:rPr>
        <w:t>complexidade:</w:t>
      </w:r>
    </w:p>
    <w:p>
      <w:pPr>
        <w:pStyle w:val="Normal"/>
        <w:widowControl/>
        <w:suppressAutoHyphens w:val="true"/>
        <w:bidi w:val="0"/>
        <w:spacing w:before="0" w:after="0"/>
        <w:ind w:left="1247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 - pavimentação de vias públicas e projetos associados como medição, instalação de meios-fios, nivelamento e terraplanagem;</w:t>
      </w:r>
    </w:p>
    <w:p>
      <w:pPr>
        <w:pStyle w:val="Normal"/>
        <w:widowControl/>
        <w:suppressAutoHyphens w:val="true"/>
        <w:bidi w:val="0"/>
        <w:spacing w:before="0" w:after="0"/>
        <w:ind w:left="1247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II - concretagem, medição, alinhamento e construção de passeios públicos, pistas de caminhada, corrida e/ou ciclismo:</w:t>
      </w:r>
    </w:p>
    <w:p>
      <w:pPr>
        <w:pStyle w:val="Normal"/>
        <w:widowControl/>
        <w:suppressAutoHyphens w:val="true"/>
        <w:bidi w:val="0"/>
        <w:spacing w:before="0" w:after="0"/>
        <w:ind w:left="1247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III - implantação de infraestrutura de iluminação pública;</w:t>
      </w:r>
    </w:p>
    <w:p>
      <w:pPr>
        <w:pStyle w:val="Normal"/>
        <w:widowControl/>
        <w:suppressAutoHyphens w:val="true"/>
        <w:bidi w:val="0"/>
        <w:spacing w:before="0" w:after="0"/>
        <w:ind w:left="1247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IV - Instalações hidráulicas e elétricas diversas;</w:t>
      </w:r>
    </w:p>
    <w:p>
      <w:pPr>
        <w:pStyle w:val="Normal"/>
        <w:widowControl/>
        <w:suppressAutoHyphens w:val="true"/>
        <w:bidi w:val="0"/>
        <w:spacing w:before="0" w:after="0"/>
        <w:ind w:left="1247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 - construção de paradas de ônibus e infraestrutura associada;</w:t>
      </w:r>
    </w:p>
    <w:p>
      <w:pPr>
        <w:pStyle w:val="Normal"/>
        <w:widowControl/>
        <w:suppressAutoHyphens w:val="true"/>
        <w:bidi w:val="0"/>
        <w:spacing w:before="0" w:after="0"/>
        <w:ind w:left="1247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VI - construção de toldos, coberturas e afins;</w:t>
      </w:r>
    </w:p>
    <w:p>
      <w:pPr>
        <w:pStyle w:val="Normal"/>
        <w:widowControl/>
        <w:suppressAutoHyphens w:val="true"/>
        <w:bidi w:val="0"/>
        <w:spacing w:before="0" w:after="0"/>
        <w:ind w:left="1247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VII - construção de faixas de segurança elevadas e infraestrutura associada.”</w:t>
      </w:r>
    </w:p>
    <w:p>
      <w:pPr>
        <w:pStyle w:val="Normal"/>
        <w:ind w:firstLine="851"/>
        <w:jc w:val="both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</w:r>
    </w:p>
    <w:p>
      <w:pPr>
        <w:pStyle w:val="Normal"/>
        <w:ind w:left="85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Justificativa: </w:t>
      </w:r>
    </w:p>
    <w:p>
      <w:pPr>
        <w:pStyle w:val="Normal"/>
        <w:ind w:left="85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Pretende-se, com esta emenda modificativa à LDO, viabilizar a execução de emendas impositivas </w:t>
      </w:r>
      <w:r>
        <w:rPr>
          <w:rFonts w:cs="Arial" w:ascii="Arial" w:hAnsi="Arial"/>
          <w:sz w:val="24"/>
          <w:szCs w:val="24"/>
        </w:rPr>
        <w:t xml:space="preserve">relativas à aquisição de equipamentos ou execução de obras ou instalações, esclarecendo que casos se constituem o impedimento de ordem técnica pela inexistência de projeto de engenharia, além de prever o que são </w:t>
      </w:r>
      <w:r>
        <w:rPr>
          <w:rFonts w:cs="Arial" w:ascii="Arial" w:hAnsi="Arial"/>
          <w:sz w:val="24"/>
          <w:szCs w:val="24"/>
          <w:u w:val="none"/>
        </w:rPr>
        <w:t xml:space="preserve">obras de pequeno porte e/ou baixa </w:t>
      </w:r>
      <w:r>
        <w:rPr>
          <w:rFonts w:cs="Arial" w:ascii="Arial" w:hAnsi="Arial"/>
          <w:sz w:val="24"/>
          <w:szCs w:val="24"/>
        </w:rPr>
        <w:t>complexidade no município, as quais não necessitam da elaboração de projeto de engenharia.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851"/>
        <w:jc w:val="both"/>
        <w:rPr/>
      </w:pPr>
      <w:r>
        <w:rPr>
          <w:rFonts w:cs="Arial" w:ascii="Arial" w:hAnsi="Arial"/>
        </w:rPr>
        <w:t>Câmara Municipal de Três Passos, em 5 de setembro de 2024.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 w:before="0" w:after="0"/>
        <w:ind w:firstLine="737"/>
        <w:rPr/>
      </w:pPr>
      <w:r>
        <w:rPr>
          <w:rFonts w:cs="Arial" w:ascii="Arial" w:hAnsi="Arial"/>
          <w:w w:val="105"/>
          <w:sz w:val="24"/>
          <w:szCs w:val="24"/>
        </w:rPr>
        <w:t xml:space="preserve">   </w:t>
      </w:r>
      <w:r>
        <w:rPr>
          <w:rFonts w:cs="Arial" w:ascii="Arial" w:hAnsi="Arial"/>
          <w:w w:val="105"/>
          <w:sz w:val="24"/>
          <w:szCs w:val="24"/>
        </w:rPr>
        <w:t>Diego Maciel</w:t>
      </w:r>
    </w:p>
    <w:p>
      <w:pPr>
        <w:pStyle w:val="Normal"/>
        <w:ind w:hanging="0"/>
        <w:jc w:val="both"/>
        <w:rPr>
          <w:rFonts w:ascii="Arial" w:hAnsi="Arial" w:cs="Arial"/>
        </w:rPr>
      </w:pPr>
      <w:r>
        <w:rPr>
          <w:rFonts w:cs="Arial" w:ascii="Arial" w:hAnsi="Arial"/>
          <w:w w:val="105"/>
          <w:sz w:val="24"/>
          <w:szCs w:val="24"/>
        </w:rPr>
        <w:tab/>
        <w:t xml:space="preserve">   Vereador da Bancada do PT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950" w:right="1134" w:gutter="0" w:header="1134" w:top="3147" w:footer="719" w:bottom="122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2397125</wp:posOffset>
          </wp:positionH>
          <wp:positionV relativeFrom="paragraph">
            <wp:posOffset>-105410</wp:posOffset>
          </wp:positionV>
          <wp:extent cx="794385" cy="113728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5" t="-146" r="-175" b="-146"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1137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jc w:val="center"/>
      <w:rPr>
        <w:rFonts w:ascii="Arial" w:hAnsi="Arial" w:cs="Arial"/>
        <w:b/>
        <w:b/>
        <w:bCs/>
        <w:sz w:val="20"/>
        <w:szCs w:val="20"/>
      </w:rPr>
    </w:pPr>
    <w:r>
      <w:rPr>
        <w:rFonts w:cs="Arial" w:ascii="Arial" w:hAnsi="Arial"/>
        <w:b/>
        <w:bCs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" w:cs=""/>
      <w:color w:val="2E74B5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RodapChar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>
    <w:name w:val="Corpo de texto Char"/>
    <w:qFormat/>
    <w:rPr>
      <w:sz w:val="28"/>
    </w:rPr>
  </w:style>
  <w:style w:type="character" w:styleId="Corpodetexto2Char">
    <w:name w:val="Corpo de texto 2 Char"/>
    <w:qFormat/>
    <w:rPr>
      <w:sz w:val="24"/>
      <w:szCs w:val="24"/>
    </w:rPr>
  </w:style>
  <w:style w:type="character" w:styleId="TextodebaloChar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>
    <w:name w:val="Corpo de texto 3 Char"/>
    <w:qFormat/>
    <w:rPr>
      <w:sz w:val="16"/>
      <w:szCs w:val="16"/>
    </w:rPr>
  </w:style>
  <w:style w:type="character" w:styleId="Recuodecorpodetexto3Char">
    <w:name w:val="Recuo de corpo de texto 3 Char"/>
    <w:qFormat/>
    <w:rPr>
      <w:sz w:val="16"/>
      <w:szCs w:val="16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2Char">
    <w:name w:val="Recuo de corpo de texto 2 Char"/>
    <w:qFormat/>
    <w:rPr>
      <w:sz w:val="24"/>
      <w:szCs w:val="24"/>
    </w:rPr>
  </w:style>
  <w:style w:type="character" w:styleId="CabealhoChar">
    <w:name w:val="Cabeçalho Char"/>
    <w:qFormat/>
    <w:rPr>
      <w:sz w:val="24"/>
      <w:szCs w:val="24"/>
    </w:rPr>
  </w:style>
  <w:style w:type="character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>
    <w:name w:val="Subtítulo Char"/>
    <w:qFormat/>
    <w:rPr>
      <w:rFonts w:ascii="Arial" w:hAnsi="Arial" w:cs="Arial"/>
      <w:kern w:val="2"/>
      <w:sz w:val="22"/>
      <w:szCs w:val="24"/>
      <w:lang w:val="es-GQ"/>
    </w:rPr>
  </w:style>
  <w:style w:type="character" w:styleId="Badge">
    <w:name w:val="badge"/>
    <w:qFormat/>
    <w:rPr/>
  </w:style>
  <w:style w:type="character" w:styleId="Appleconvertedspace">
    <w:name w:val="apple-converted-space"/>
    <w:qFormat/>
    <w:rPr/>
  </w:style>
  <w:style w:type="character" w:styleId="A3">
    <w:name w:val="A3"/>
    <w:qFormat/>
    <w:rPr>
      <w:color w:val="000000"/>
      <w:sz w:val="18"/>
      <w:szCs w:val="18"/>
    </w:rPr>
  </w:style>
  <w:style w:type="character" w:styleId="Ttulo2Char">
    <w:name w:val="Título 2 Char"/>
    <w:qFormat/>
    <w:rPr>
      <w:rFonts w:ascii="Calibri Light" w:hAnsi="Calibri Light" w:eastAsia="" w:cs=""/>
      <w:color w:val="2E74B5"/>
      <w:sz w:val="26"/>
      <w:szCs w:val="26"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paragraph" w:styleId="Ttulo">
    <w:name w:val="Título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Artigo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qFormat/>
    <w:pPr>
      <w:spacing w:lineRule="auto" w:line="276" w:before="120" w:after="120"/>
      <w:ind w:left="1416" w:right="0" w:hanging="0"/>
      <w:jc w:val="both"/>
    </w:pPr>
    <w:rPr>
      <w:rFonts w:ascii="Arial" w:hAnsi="Arial" w:cs="Arial"/>
      <w:kern w:val="2"/>
      <w:sz w:val="22"/>
      <w:lang w:val="es-GQ"/>
    </w:rPr>
  </w:style>
  <w:style w:type="paragraph" w:styleId="Texto1">
    <w:name w:val="texto1"/>
    <w:basedOn w:val="Normal"/>
    <w:qFormat/>
    <w:pPr>
      <w:spacing w:before="280" w:after="28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309</TotalTime>
  <Application>LibreOffice/7.4.2.3$Windows_X86_64 LibreOffice_project/382eef1f22670f7f4118c8c2dd222ec7ad009daf</Application>
  <AppVersion>15.0000</AppVersion>
  <Pages>2</Pages>
  <Words>455</Words>
  <Characters>2441</Characters>
  <CharactersWithSpaces>2876</CharactersWithSpaces>
  <Paragraphs>33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2023-05-03T16:40:00Z</dcterms:created>
  <dc:creator>CAMARA MUNICIPAL DE VEREADORES DE TRES PASSOS</dc:creator>
  <dc:description/>
  <dc:language>pt-BR</dc:language>
  <cp:lastModifiedBy/>
  <cp:lastPrinted>2024-09-02T17:33:13Z</cp:lastPrinted>
  <dcterms:modified xsi:type="dcterms:W3CDTF">2024-09-09T14:13:30Z</dcterms:modified>
  <cp:revision>53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