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77 DE 2024</w:t>
      </w:r>
    </w:p>
    <w:p>
      <w:pPr>
        <w:pStyle w:val="Normal"/>
        <w:jc w:val="both"/>
        <w:rPr/>
      </w:pPr>
      <w:r>
        <w:rPr/>
        <w:t>Em 29 de outubro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28</w:t>
      </w:r>
      <w:r>
        <w:rPr/>
        <w:t xml:space="preserve"> de outubro de 2024, aprovou o PROJETO DE LEI ORDINÁRIA N</w:t>
      </w:r>
      <w:r>
        <w:rPr>
          <w:strike/>
        </w:rPr>
        <w:t>º</w:t>
      </w:r>
      <w:r>
        <w:rPr/>
        <w:t xml:space="preserve"> 70, de 2024, de sua autoria, que “autoriza a abertura de crédito suplementar na Lei nº 6.011, de 5 de dezembro de 2023, que estima a receita e fixa a despesa do Município de Três Passos para o exercício de 2024”,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1983740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70, DE 7 DE OUTUBRO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autorizada a abertura de crédito suplementar na Lei n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6.011, de 5 de dezembro de 2023, Lei Orçamentária Anual - 2024,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Órgão: 10 – SECRETARIA MUNICIPAL DE AGRICULTURA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0.110 – Programa de Gestão e Manutenção de Serviços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Ação: 2.121 – Manutenção da Frota da Secretaria de Agricultura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Elementos: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543 – 4.4.90.52.00.00.00.00.2706.3110.0001  – Equipamentos e Material Permanente – até R$ 206.000,00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543 – 4.4.90.52.00.00.00.00.2706.3110.0005  – Equipamentos e Material Permanente – até R$ 103.000,00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ab/>
        <w:tab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cobertura das despesas abertas no 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, conforme descrito a seguir: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 – Excesso de arrecadação no exercício de 2024 – Recurso 1.706.3110.0001 – no valor de  até R$ 206.000,00 (duzentos e seis mil reais).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II – Excesso de arrecadação no exercício de 2024 – Recurso 1.706.3110.0005 – no valor de  até R$ 103.000,00 (cento e três mil reais).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466</TotalTime>
  <Application>LibreOffice/7.4.2.3$Windows_X86_64 LibreOffice_project/382eef1f22670f7f4118c8c2dd222ec7ad009daf</Application>
  <AppVersion>15.0000</AppVersion>
  <Pages>3</Pages>
  <Words>333</Words>
  <Characters>1742</Characters>
  <CharactersWithSpaces>2077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dcterms:modified xsi:type="dcterms:W3CDTF">2024-10-29T08:36:58Z</dcterms:modified>
  <cp:revision>192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