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7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18/3/2024 - 19h; Encerramento 18/3/2024 – 19h30min.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 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 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PDT. </w:t>
      </w:r>
    </w:p>
    <w:p>
      <w:pPr>
        <w:pStyle w:val="Corpodotexto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Atas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Sessões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anteriores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Atas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sessões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plenárias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realizada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dia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março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2024,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extraordinárias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>s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4,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5,</w:t>
      </w:r>
      <w:r>
        <w:rPr>
          <w:rFonts w:ascii="Arial" w:hAnsi="Arial"/>
          <w:spacing w:val="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7,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março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aprovadas.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Autógrafos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10/24 e 11/24, ao Prefeito Municipal, encaminhando a redação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ﬁnal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5/24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15/24.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48/24,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as 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17/24 a 20/24.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49/24, ao 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o Pedido de Providências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15/24. Ofícios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50/24 e 51/24,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 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16/24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17/24. </w:t>
      </w:r>
      <w:r>
        <w:rPr>
          <w:rFonts w:ascii="Arial" w:hAnsi="Arial"/>
          <w:b/>
          <w:bCs w:val="false"/>
          <w:w w:val="115"/>
          <w:sz w:val="24"/>
          <w:szCs w:val="24"/>
        </w:rPr>
        <w:t>Leitura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Matérias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Mensagem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complementar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2024,</w:t>
      </w:r>
      <w:r>
        <w:rPr>
          <w:rFonts w:ascii="Arial" w:hAnsi="Arial"/>
          <w:b w:val="false"/>
          <w:bCs w:val="false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altera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 art. 53 da Lei Complementar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18 de 2011 que dispõe sobre o Regime Jurídico 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Servidores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Públicos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Passos.</w:t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 2024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Rodrigo Alencar Bohn Glinke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 Municipal, Número de Protocolo: 28, Tipo: Leitura, Resultado: Matéria lida  e distribuída à Comissão de Orçamento e Finanças - Relator João Boll.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o Poder Executivo proceder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04 agentes de pesquisa e coleta de dados. Autor: 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29,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 e distribuída às Comissões Permanentes, Relator da CCR Diego Maciel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30,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e distribuída às Comissões Permanentes -  Relator da CCR Luis da Silva e Relator da COF João Boll.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 de 2024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31, Tipo: Leitura, Resultado: Matéria lida  e distribuída à Comissão de Orçamento e finanças - Reelator João Boll.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2024</w:t>
      </w:r>
      <w:r>
        <w:rPr>
          <w:rFonts w:ascii="Arial" w:hAnsi="Arial"/>
          <w:w w:val="115"/>
          <w:sz w:val="24"/>
          <w:szCs w:val="24"/>
        </w:rPr>
        <w:t>, Emenda modiﬁcativa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 de 2024, que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a ﬁxação do subsídio mensal dos Vereadores da Câmara Municipal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 2028. Autora: CCR - 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Constituição, Redação e Bem-Estar Social,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  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 de 2024, que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Passos. Autora: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2024</w:t>
      </w:r>
      <w:r>
        <w:rPr>
          <w:rFonts w:ascii="Arial" w:hAnsi="Arial"/>
          <w:w w:val="115"/>
          <w:sz w:val="24"/>
          <w:szCs w:val="24"/>
        </w:rPr>
        <w:t>, Requer a criação de CPI com a ﬁnalidade de investigar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 terrenos e imóveis do Município de Três Passos foram dados, concedidos, vendidos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 que estão em uso de particular, no período de 2013 a 2024. Autores: Nader Umar, Daiana 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 Sandtner, Jair Locatelli, João Boll, Número de Protocolo: 23,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8 -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2024</w:t>
      </w:r>
      <w:r>
        <w:rPr>
          <w:rFonts w:ascii="Arial" w:hAnsi="Arial"/>
          <w:w w:val="115"/>
          <w:sz w:val="24"/>
          <w:szCs w:val="24"/>
        </w:rPr>
        <w:t>, Requer a criação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CPI com a ﬁnalidade de investigar o passivo atuarial do Fundo de Previdência e se houve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negligência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 anos. Autores: Nader Umar, Daiana Bald, Ingomar Sandtner, Jair Locatelli, João Boll, Número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12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Requer a criação de CPI com a ﬁnalidade de investigar as denúncias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quantidade,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pessoas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atestado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médico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exercendo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atividades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fora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Prefeitura no Município de Três Passos, no período de 2022 a 2024. Autores: Nader Umar, Daiana Bald,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Ingomar Sandtner, Jair Locatelli, João Boll, Número de Protocolo: 25,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10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21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 a realização de estudo de viabilidade de execução de calçamento nas estradas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principais de cada localidade do interior do nosso município. Autores: Flavio 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 Maciel, Edivan Baron, Gilmar Maier, Luis da Silva, Paulo Sattler, Tipo: 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11 -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22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locação de imóvel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Estado,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área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153.427,22m²,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uso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Brigada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Militar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UERGS.</w:t>
      </w:r>
      <w:r>
        <w:rPr>
          <w:rFonts w:ascii="Arial" w:hAnsi="Arial"/>
          <w:b w:val="false"/>
          <w:bCs w:val="false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Bald,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Sandtner,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Locatelli,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Boll,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12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23 de 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 Sugere  o  reperﬁlamento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asfáltico de dois trechos da Av. dos Estados, Distrito da Bela Vista, os quais são a principal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ligação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empresas,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clubes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futebol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recreativo,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posto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 saúde  e  escola.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Paulo Sattler, Tipo: Leitura, 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14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25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Passos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faça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inscrição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participar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  seleção 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projetos de reforma e ampliação de Unidades Básicas de Saúde da Rede Bem Cuidar RS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(RBC/RS). As inscrição pode ser realizada pelo municípios até 19 de março. Autores: Diego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 Edivan Baron, Flavio Habitzreiter, Gilmar Maier, Luis da Silva,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15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26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que o Poder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Executivo Municipal estude a viabilidade de adquirir o CT de Futebol Sandro Becker, 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tornar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mesmo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campo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bCs w:val="false"/>
          <w:w w:val="115"/>
          <w:sz w:val="24"/>
          <w:szCs w:val="24"/>
        </w:rPr>
        <w:t>16 - Indicação 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27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a contratação de um Médico Pediatra 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atender junto ao plantão médico do Hospital de Caridade de Três Passos. Autores: 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Baron, Diego Maciel, Flavio Habitzreiter, Gilmar Maier, Luis da Silva,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bCs w:val="false"/>
          <w:w w:val="115"/>
          <w:sz w:val="24"/>
          <w:szCs w:val="24"/>
        </w:rPr>
        <w:t>17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  28 de 2024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Sugere que a Secretaria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Educação do Município disponha de secretários ou monitores, ou que seja feita uma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escala entre os professores, para que tenha alguém para receber as crianças nas EMEIS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antes antes do horário comercial, pois muitos pais começam a trabalhar as 13h30, horário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que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está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estipulado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crianças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educandários.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 Baron, Diego Maciel, Flavio Habitzreiter, Gilmar Maier, Luis da Silva, Paulo Sattler,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.</w:t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  de  2024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repassar recursos ﬁnanceiros ao Hospital de Caridade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gerenciamento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SAMU/SALVAR.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  <w:tab/>
        <w:t xml:space="preserve">0, Resultado da Votação: Aprovado por unanimidade; </w:t>
      </w:r>
      <w:r>
        <w:rPr>
          <w:rFonts w:ascii="Arial" w:hAnsi="Arial"/>
          <w:b/>
          <w:w w:val="115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53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Jurídico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a abertura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1"/>
          <w:w w:val="115"/>
          <w:sz w:val="24"/>
          <w:szCs w:val="24"/>
        </w:rPr>
        <w:t xml:space="preserve"> –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Vice-Prefeito Municipal, Número de Protocolo: 19,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2024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 de 2024, que autoriza a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 de dezembro de 2023, que estima a receita e ﬁxa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5 -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 de  2024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6.011, de 05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dezembro de 2023 que estima a receita e ﬁxa a despesa do Município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2024. Autor: Rodrigo Alencar Bohn Glinke - Vice-Prefeito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6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proceder 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21,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7 -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ﬁxação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subsídio  mensal 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da Câmara Municipal de Três Passos 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 de dezembro de 2028. Autores: Vereadores Flavio Habitzreiter, Edivan N. Baron e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Maier- Mesa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8 -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ﬁxação do subsídio mensal dos Vereadores da Câmara Municipal de Três Passos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 2028. Autora: CCR - Comissão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 Redação e Bem-Estar Social,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discutida previamente. </w:t>
      </w:r>
    </w:p>
    <w:p>
      <w:pPr>
        <w:pStyle w:val="Normal"/>
        <w:spacing w:before="194" w:after="0"/>
        <w:ind w:left="12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  Explicação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Pessoal: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5920 w 2812320"/>
                          <a:gd name="textAreaTop" fmla="*/ 0 h 5400"/>
                          <a:gd name="textAreaBottom" fmla="*/ 90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15/03/2024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15/03/2024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4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5120 w 3791520"/>
                          <a:gd name="textAreaTop" fmla="*/ 0 h 5400"/>
                          <a:gd name="textAreaBottom" fmla="*/ 90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LibreOffice/7.4.2.3$Windows_X86_64 LibreOffice_project/382eef1f22670f7f4118c8c2dd222ec7ad009daf</Application>
  <AppVersion>15.0000</AppVersion>
  <Pages>3</Pages>
  <Words>1692</Words>
  <Characters>8690</Characters>
  <CharactersWithSpaces>10430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2024-03-22T15:23:08Z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