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</w:t>
      </w:r>
      <w:r>
        <w:rPr>
          <w:rFonts w:ascii="Calibri" w:hAnsi="Calibri"/>
        </w:rPr>
        <w:t xml:space="preserve">5 </w:t>
      </w:r>
      <w:r>
        <w:rPr>
          <w:rFonts w:ascii="Calibri" w:hAnsi="Calibri"/>
        </w:rPr>
        <w:t>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7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5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14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ltera a Lei nº 3.790, de 20 de novembro de 2003, que dispõe sobre a criação, estruturação e funcionamento do </w:t>
      </w:r>
      <w:r>
        <w:rPr>
          <w:rFonts w:cs="Arial" w:ascii="Calibri" w:hAnsi="Calibri" w:asciiTheme="minorHAnsi" w:hAnsiTheme="minorHAnsi"/>
          <w:sz w:val="24"/>
          <w:szCs w:val="24"/>
        </w:rPr>
        <w:t>C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onselho </w:t>
      </w:r>
      <w:r>
        <w:rPr>
          <w:rFonts w:cs="Arial" w:ascii="Calibri" w:hAnsi="Calibri" w:asciiTheme="minorHAnsi" w:hAnsiTheme="minorHAnsi"/>
          <w:sz w:val="24"/>
          <w:szCs w:val="24"/>
        </w:rPr>
        <w:t>M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unicipal de </w:t>
      </w:r>
      <w:r>
        <w:rPr>
          <w:rFonts w:cs="Arial" w:ascii="Calibri" w:hAnsi="Calibri" w:asciiTheme="minorHAnsi" w:hAnsiTheme="minorHAnsi"/>
          <w:sz w:val="24"/>
          <w:szCs w:val="24"/>
        </w:rPr>
        <w:t>D</w:t>
      </w:r>
      <w:r>
        <w:rPr>
          <w:rFonts w:cs="Arial" w:ascii="Calibri" w:hAnsi="Calibri" w:asciiTheme="minorHAnsi" w:hAnsiTheme="minorHAnsi"/>
          <w:sz w:val="24"/>
          <w:szCs w:val="24"/>
        </w:rPr>
        <w:t>esenvolvimento – COMUDE</w:t>
      </w:r>
      <w:r>
        <w:rPr>
          <w:rFonts w:ascii="Calibri" w:hAnsi="Calibri"/>
        </w:rPr>
        <w:t>”, seguindo a redação final para sanção ou veto nos termos do art. 72 da Lei Orgânica do Município.</w:t>
      </w:r>
      <w:bookmarkStart w:id="0" w:name="_GoBack"/>
      <w:bookmarkEnd w:id="0"/>
    </w:p>
    <w:p>
      <w:pPr>
        <w:pStyle w:val="Normal"/>
        <w:ind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14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27 DE JANEIRO</w:t>
      </w:r>
      <w:r>
        <w:rPr>
          <w:rFonts w:ascii="Calibri" w:hAnsi="Calibri"/>
        </w:rPr>
        <w:t xml:space="preserve">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widowControl/>
        <w:suppressAutoHyphens w:val="true"/>
        <w:bidi w:val="0"/>
        <w:spacing w:before="0" w:after="0"/>
        <w:ind w:hanging="0" w:left="4535" w:right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Altera a Lei nº 3.790, de 20 de novembro de 2003, que dispõe sobre a criação, estruturação e funcionamento do </w:t>
      </w:r>
      <w:r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onselho </w:t>
      </w:r>
      <w:r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unicipal de </w:t>
      </w:r>
      <w:r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>esenvolvimento – COMUDE.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“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 xml:space="preserve">Art. 1º 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O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 xml:space="preserve"> art. 10 da Lei nº </w:t>
      </w:r>
      <w:r>
        <w:rPr>
          <w:rFonts w:eastAsia="NSimSun" w:cs="Arial" w:ascii="Calibri" w:hAnsi="Calibri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  <w:t>3.790, de 20 de novembro de 2003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, passa a vigorar com a seguinte redação: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“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Art. 10. Também são membros com assento no Conselho de Representantes, mediante indicação de suas entidades: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I – Cacis.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II – Sindilojas.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III - Sindicato dos Trabalhadores Rurais.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IV – EMATER.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V - Secretaria Municipal de Meio Ambiente.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VI - Secretaria Municipal de Desenvolvimento e Inovação.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VII - Secretaria Municipal de Planejamento.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VIII - Secretaria Municipal de Agricultura.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………………………………………………………………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 xml:space="preserve">.” 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(NR)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 xml:space="preserve">Art. 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2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º Esta lei entra em vigor na data de sua publicação.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 xml:space="preserve">Art. 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3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 xml:space="preserve">º 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 xml:space="preserve">Fica revogada a </w:t>
      </w: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  <w:t>Lei nº 5.803, de 23 de junho de 2015.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Calibri" w:ascii="Calibri" w:hAnsi="Calibri"/>
          <w:color w:val="000000"/>
          <w:kern w:val="2"/>
          <w:shd w:fill="FFFFFF" w:val="clear"/>
          <w:lang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LibreOffice/25.2.1.2$Windows_X86_64 LibreOffice_project/d3abf4aee5fd705e4a92bba33a32f40bc4e56f49</Application>
  <AppVersion>15.0000</AppVersion>
  <Pages>2</Pages>
  <Words>310</Words>
  <Characters>1613</Characters>
  <CharactersWithSpaces>1907</CharactersWithSpaces>
  <Paragraphs>32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dcterms:modified xsi:type="dcterms:W3CDTF">2025-03-07T11:25:18Z</dcterms:modified>
  <cp:revision>46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