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11</w:t>
      </w:r>
      <w:r>
        <w:rPr>
          <w:rFonts w:ascii="Calibri" w:hAnsi="Calibri"/>
        </w:rPr>
        <w:t xml:space="preserve">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10</w:t>
      </w:r>
      <w:r>
        <w:rPr>
          <w:rFonts w:ascii="Calibri" w:hAnsi="Calibri"/>
        </w:rPr>
        <w:t xml:space="preserve">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30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 abertura de crédito especial no valor de até R$ 740.855,37 (setecentos e quarenta mil, oitocentos e cinquenta e cinco reais, trinta e sete centavos)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30</w:t>
      </w:r>
      <w:r>
        <w:rPr>
          <w:rFonts w:ascii="Calibri" w:hAnsi="Calibri"/>
        </w:rPr>
        <w:t>, DE 1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FEVEREIRO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widowControl/>
        <w:suppressAutoHyphens w:val="true"/>
        <w:bidi w:val="0"/>
        <w:spacing w:before="0" w:after="0"/>
        <w:ind w:hanging="0" w:left="4535" w:right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Autoriza a abertura de crédito especial no valor de até R$ 740.855,37 (setecentos e quarenta mil, oitocentos e cinquenta e cinco reais, trinta e sete centavos).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 w:asciiTheme="minorHAnsi" w:hAnsiTheme="minorHAnsi"/>
        </w:rPr>
        <w:t>Art.1º Fica autorizada a abertura de crédito adicional especial na LOA 2025, conforme segue: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Órgão: </w:t>
        <w:tab/>
        <w:t>17 – Encargos Especiais e Reserva de Contingência/ Encargos Especias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Programa: </w:t>
        <w:tab/>
        <w:t>0 – Encargos Especiais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Ação: </w:t>
        <w:tab/>
        <w:tab/>
        <w:t>0.018 – Amortização e Encargos da Dívida Pública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Elemento: </w:t>
        <w:tab/>
        <w:t>3.1.90.92.00.00.00.00.2500 – Despesas de Exercícios Anteriores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Valor: </w:t>
        <w:tab/>
        <w:tab/>
        <w:t>R$ 197.736,52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Órgão: </w:t>
        <w:tab/>
        <w:t>10 – Secretaria Municipal de Agricultura/Secretaria Municipal de Agricultura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Programa: </w:t>
        <w:tab/>
        <w:t>134 – Apoio aos Produtores Rurais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Ação: </w:t>
        <w:tab/>
        <w:tab/>
        <w:t>0.004 – Concessão de Empréstimos, Financiamentos e Subvenções Econômica aos Produtores Rurais - FAPER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Elemento: </w:t>
        <w:tab/>
        <w:t>3.3.90.93.00.00.00.00.2.759.0000.2079 – Indenizações e Restituições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Valor: </w:t>
        <w:tab/>
        <w:tab/>
        <w:t>R$ 26.978,99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Órgão: </w:t>
        <w:tab/>
        <w:t>06 – Secretaria Municipal de Obras e Viação/ Setor de Obras e Serviços Urbanos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Programa: </w:t>
        <w:tab/>
        <w:t>128 – Coleta e Destinação de Resíduos Sólidos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Ação: </w:t>
        <w:tab/>
        <w:tab/>
        <w:t>2.033 – Manutenção do Serviço de Coleta e Destinação Final de Resíduos Sólidos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Elemento: </w:t>
        <w:tab/>
        <w:t>3.1.71.70.00.00.00.00.1.500 – Rateio pela Participação em Consórcio Público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Valor: </w:t>
        <w:tab/>
        <w:tab/>
        <w:t>R$ 510.539,86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Órgão: </w:t>
        <w:tab/>
        <w:t>14 – Secretaria Municipal de Meio Ambiente/  Secretaria Municipal de Meio Ambiente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Programa: </w:t>
        <w:tab/>
        <w:t>110– Programa de Gestão e Manutenção de Serviços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Ação: </w:t>
        <w:tab/>
        <w:tab/>
        <w:t>2.014 – Manutenção da Secretaria de Meio Ambiente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Elemento: </w:t>
        <w:tab/>
        <w:t>3.1.90.07.00.00.00.00.2.500 – Contribuição a Entidades Fechadas de Previdência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Valor: </w:t>
        <w:tab/>
        <w:tab/>
        <w:t>R$ 100,00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Órgão: </w:t>
        <w:tab/>
        <w:t>11 – Secretaria Municipal de Desenvolvimento e Inovação/ Secretaria Municipal de Desenvolvimento e Inovação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Programa: </w:t>
        <w:tab/>
        <w:t>141 – Desenvolvimento das Atividades Econômicas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Ação: </w:t>
        <w:tab/>
        <w:tab/>
        <w:t>0.008 – Apoio e Realização de Eventos Turísticos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Elemento: </w:t>
        <w:tab/>
        <w:t>3.3.71.70.00.00.00.00.1.500 – Rateio pela Participação em Consórcio Público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Valor: </w:t>
        <w:tab/>
        <w:tab/>
        <w:t>R$ 5.500,00</w:t>
      </w:r>
    </w:p>
    <w:p>
      <w:pPr>
        <w:pStyle w:val="Normal"/>
        <w:jc w:val="both"/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Cs/>
          <w:color w:val="000000"/>
        </w:rPr>
        <w:tab/>
        <w:t>Art. 2º</w:t>
      </w:r>
      <w:r>
        <w:rPr>
          <w:rFonts w:ascii="Calibri" w:hAnsi="Calibri" w:asciiTheme="minorHAnsi" w:hAnsiTheme="minorHAnsi"/>
          <w:color w:val="000000"/>
        </w:rPr>
        <w:t xml:space="preserve"> Servirá para </w:t>
      </w:r>
      <w:r>
        <w:rPr>
          <w:rFonts w:ascii="Calibri" w:hAnsi="Calibri" w:asciiTheme="minorHAnsi" w:hAnsiTheme="minorHAnsi"/>
          <w:color w:val="000000"/>
        </w:rPr>
        <w:t>a</w:t>
      </w:r>
      <w:r>
        <w:rPr>
          <w:rFonts w:ascii="Calibri" w:hAnsi="Calibri" w:asciiTheme="minorHAnsi" w:hAnsiTheme="minorHAnsi"/>
          <w:color w:val="000000"/>
        </w:rPr>
        <w:t xml:space="preserve"> cobertura das despesas abertas no art. 1º conforme segue: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Órgão: </w:t>
        <w:tab/>
        <w:t>06 – Secretaria Municipal de Obras e Viação/ Setor de Obras e Serviços Urbanos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Programa: </w:t>
        <w:tab/>
        <w:t>128 – Coleta e Destinação de Resíduos Sólidos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Ação: </w:t>
        <w:tab/>
        <w:tab/>
        <w:t>2.033 – Manutenção do Serviço de Coleta e Destinação Final de Resíduos Sólidos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Elemento: </w:t>
        <w:tab/>
        <w:t>3.3.71.70.00.00.00.00.1.500 – Rateio pela Participação em Consórcio Público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Valor: </w:t>
        <w:tab/>
        <w:tab/>
        <w:t>R$ 510.539,86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Órgão: </w:t>
        <w:tab/>
        <w:t>11 – Secretaria Municipal de Desenvolvimento e Inovação/ Secretaria Municipal de Desenvolvimento e Inovação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Programa: </w:t>
        <w:tab/>
        <w:t>141 – Desenvolvimento das Atividades Econômicas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Ação: </w:t>
        <w:tab/>
        <w:tab/>
        <w:t>0.008 – Apoio e Realização de Eventos Turísticos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Elemento: </w:t>
        <w:tab/>
        <w:t>3.3.90.39.00.00.00.00.1.500 – Outros Serviços de Terceiros – Pessoa Jurídica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</w:rPr>
        <w:t xml:space="preserve">Valor: </w:t>
        <w:tab/>
        <w:tab/>
        <w:t>R$ 5.500,00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 w:asciiTheme="minorHAnsi" w:hAnsiTheme="minorHAnsi"/>
          <w:color w:val="000000"/>
        </w:rPr>
        <w:t>Superávit Financeiro do Exercício de 2024 – Recurso 2.500</w:t>
      </w:r>
      <w:r>
        <w:rPr>
          <w:rFonts w:cs="Arial" w:ascii="Calibri" w:hAnsi="Calibri" w:asciiTheme="minorHAnsi" w:hAnsiTheme="minorHAnsi"/>
          <w:color w:val="222222"/>
        </w:rPr>
        <w:t xml:space="preserve"> – Livre no valor de R$ 197.836,52</w:t>
      </w:r>
    </w:p>
    <w:p>
      <w:pPr>
        <w:pStyle w:val="Normal"/>
        <w:ind w:hanging="0" w:left="709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 w:asciiTheme="minorHAnsi" w:hAnsiTheme="minorHAnsi"/>
          <w:color w:val="000000"/>
        </w:rPr>
        <w:t>Superávit Financeiro do Exercício de 2024 – Recurso 2.759.0000.2079 – FAPER no valor de R$ 26.978,99</w:t>
      </w:r>
    </w:p>
    <w:p>
      <w:pPr>
        <w:pStyle w:val="Normal"/>
        <w:jc w:val="both"/>
        <w:rPr>
          <w:rFonts w:ascii="Calibri" w:hAnsi="Calibri" w:asciiTheme="minorHAnsi" w:hAnsiTheme="minorHAnsi"/>
          <w:color w:val="000000"/>
        </w:rPr>
      </w:pPr>
      <w:r>
        <w:rPr>
          <w:rFonts w:asciiTheme="minorHAnsi" w:hAnsiTheme="minorHAnsi" w:ascii="Calibri" w:hAnsi="Calibri"/>
          <w:color w:val="000000"/>
        </w:rPr>
      </w:r>
    </w:p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eastAsia="NSimSun" w:cs="Calibri" w:ascii="Calibri" w:hAnsi="Calibri" w:asciiTheme="minorHAnsi" w:hAnsiTheme="minorHAnsi"/>
          <w:color w:val="000000"/>
          <w:kern w:val="2"/>
          <w:shd w:fill="FFFFFF" w:val="clear"/>
          <w:lang w:bidi="hi-IN"/>
        </w:rPr>
        <w:tab/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LibreOffice/25.2.1.2$Windows_X86_64 LibreOffice_project/d3abf4aee5fd705e4a92bba33a32f40bc4e56f49</Application>
  <AppVersion>15.0000</AppVersion>
  <Pages>3</Pages>
  <Words>553</Words>
  <Characters>3379</Characters>
  <CharactersWithSpaces>3968</CharactersWithSpaces>
  <Paragraphs>59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dcterms:modified xsi:type="dcterms:W3CDTF">2025-03-11T15:28:36Z</dcterms:modified>
  <cp:revision>69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