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32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10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32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Município a fazer concessão administrativa de direito de uso de imóvel público à ONG APASSOS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>32</w:t>
      </w:r>
      <w:r>
        <w:rPr>
          <w:rFonts w:ascii="Calibri" w:hAnsi="Calibri"/>
        </w:rPr>
        <w:t xml:space="preserve">, DE </w:t>
      </w:r>
      <w:r>
        <w:rPr>
          <w:rFonts w:ascii="Calibri" w:hAnsi="Calibri"/>
        </w:rPr>
        <w:t>25</w:t>
      </w:r>
      <w:r>
        <w:rPr>
          <w:rFonts w:ascii="Calibri" w:hAnsi="Calibri"/>
        </w:rPr>
        <w:t xml:space="preserve"> DE FEVEREIRO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/>
      </w:pPr>
      <w:r>
        <w:rPr>
          <w:rFonts w:cs="Arial"/>
          <w:sz w:val="24"/>
          <w:szCs w:val="24"/>
        </w:rPr>
        <w:t>Autoriza o Município a fazer concessão administrativa de direito de uso de imóvel público à ONG APASSOS.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Arial" w:ascii="Calibri" w:hAnsi="Calibri" w:asciiTheme="minorHAnsi" w:hAnsiTheme="minorHAnsi"/>
        </w:rPr>
        <w:t xml:space="preserve">Art. 1º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Fica o Poder Executivo Municipal autorizado a proceder 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na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 concessão administrativa de uso do imóvel público a seguir descrito, para a ONG APASSOS, inscrit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 w:asciiTheme="minorHAnsi" w:hAnsiTheme="minorHAnsi"/>
          <w:color w:val="000000"/>
          <w:kern w:val="2"/>
          <w:shd w:fill="FFFFFF" w:val="clear"/>
          <w:lang w:bidi="hi-IN"/>
        </w:rPr>
        <w:t xml:space="preserve"> no CNPJ sob o nº 12.581.083/0001-39: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I – Uma fração de terras com área de 10.000,00m², do lote rural nº 18, da 1ª secção Turvo, situada no distrito desta cidade, confrontando ao NORTE, com o lote rural nº 18, por uma linha de 80,00 metros; ao SUL, com o lote rural nº 18 por uma linha de 80,00 metros; ao LESTE, com o lote rural nº 18 por uma linha de 125,00 metros e, ao OESTE, com o lote rural nº 17 por uma linha de 125,00 metros, registrado na matrícula nº 12.874 no Município de Três Passos.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2º A concessão administrativa de uso 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dar-se-á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pelo prazo de dez anos,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mediante a formalização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de celebração de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t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ermo de 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c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oncessão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dministrativa de 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u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so, a contar da sua assinatura, podendo ser prorrogada, caso haja interesse entre as partes.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3º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concessionári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utilizará o imóvel objeto da presente concessão administrativa de uso para os fins estabelecidos em seu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e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statuto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s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ocial.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4º As benfeitorias necessárias realizadas pel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concessionári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poderão ser indenizadas ao final da concessão administrativa de uso e devolução do imóvel.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5º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concessionári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não poderá transferir para terceiros o direito concedido sobre o imóvel objeto da presente Lei.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6º Caso haja necessidade,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concessionári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deverá disponibilizar o prédio e seus acessórios e equipamentos, mediante o reembolso das despesas estritamente necessárias, para a realização de até quatro eventos anuais pela Administração Municipal.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7º Fica dispensada a concorrência pública para os fins da presente Lei, de acordo com o disposto no § 1º do art. 16 da Lei Orgânica Municipal.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8º O Poder Executivo poderá regulamentar a presente Lei, no que for necessário, mediante Decreto.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 w:asciiTheme="minorHAnsi" w:hAnsiTheme="minorHAnsi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9º Esta Lei entr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LibreOffice/25.2.1.2$Windows_X86_64 LibreOffice_project/d3abf4aee5fd705e4a92bba33a32f40bc4e56f49</Application>
  <AppVersion>15.0000</AppVersion>
  <Pages>2</Pages>
  <Words>506</Words>
  <Characters>2577</Characters>
  <CharactersWithSpaces>3064</CharactersWithSpaces>
  <Paragraphs>29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cp:lastPrinted>2025-03-12T11:14:27Z</cp:lastPrinted>
  <dcterms:modified xsi:type="dcterms:W3CDTF">2025-03-12T13:59:59Z</dcterms:modified>
  <cp:revision>111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