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1C" w:rsidRDefault="00B105A9">
      <w:pPr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 w:rsidR="009C501C" w:rsidRDefault="00B105A9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Arlei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Luis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Tomazoni</w:t>
      </w:r>
      <w:proofErr w:type="spellEnd"/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B105A9">
      <w:pPr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 w:rsidR="009C501C" w:rsidRDefault="00B105A9">
      <w:pPr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 w:rsidR="001F4A66">
        <w:rPr>
          <w:rFonts w:ascii="Calibri" w:hAnsi="Calibri"/>
        </w:rPr>
        <w:t>7</w:t>
      </w:r>
      <w:r>
        <w:rPr>
          <w:rFonts w:ascii="Calibri" w:hAnsi="Calibri"/>
        </w:rPr>
        <w:t xml:space="preserve"> DE 2025</w:t>
      </w:r>
    </w:p>
    <w:p w:rsidR="009C501C" w:rsidRDefault="00B105A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 w:rsidR="001F4A66">
        <w:rPr>
          <w:rFonts w:ascii="Calibri" w:hAnsi="Calibri"/>
        </w:rPr>
        <w:t>24</w:t>
      </w:r>
      <w:r>
        <w:rPr>
          <w:rFonts w:ascii="Calibri" w:hAnsi="Calibri"/>
        </w:rPr>
        <w:t xml:space="preserve"> de março de 2025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B105A9">
      <w:pPr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B105A9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</w:t>
      </w:r>
      <w:r>
        <w:rPr>
          <w:rFonts w:ascii="Calibri" w:hAnsi="Calibri"/>
        </w:rPr>
        <w:t xml:space="preserve">Municipal, na Sessão de </w:t>
      </w:r>
      <w:r w:rsidR="001F4A66">
        <w:rPr>
          <w:rFonts w:ascii="Calibri" w:hAnsi="Calibri"/>
        </w:rPr>
        <w:t>21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1F4A66">
        <w:rPr>
          <w:rFonts w:ascii="Calibri" w:hAnsi="Calibri"/>
        </w:rPr>
        <w:t>40</w:t>
      </w:r>
      <w:r>
        <w:rPr>
          <w:rFonts w:ascii="Calibri" w:hAnsi="Calibri"/>
        </w:rPr>
        <w:t>, de 2025, de sua autoria, que “</w:t>
      </w:r>
      <w:r w:rsidR="00031CDA">
        <w:rPr>
          <w:rFonts w:ascii="Calibri" w:hAnsi="Calibri"/>
        </w:rPr>
        <w:t>a</w:t>
      </w:r>
      <w:r w:rsidR="00031CDA" w:rsidRPr="00031CDA">
        <w:rPr>
          <w:rFonts w:ascii="Calibri" w:hAnsi="Calibri"/>
        </w:rPr>
        <w:t xml:space="preserve">ltera a Lei nº 5.496, de 17 de setembro de 2019, que dispõe sobre o plano de classificação de cargos e funções, para fixar novos valores </w:t>
      </w:r>
      <w:r w:rsidR="002A7655">
        <w:rPr>
          <w:rFonts w:ascii="Calibri" w:hAnsi="Calibri"/>
        </w:rPr>
        <w:t>nos</w:t>
      </w:r>
      <w:r w:rsidR="00031CDA" w:rsidRPr="00031CDA">
        <w:rPr>
          <w:rFonts w:ascii="Calibri" w:hAnsi="Calibri"/>
        </w:rPr>
        <w:t xml:space="preserve"> padrões salariais do quadro de cargos de provimento efetivo</w:t>
      </w:r>
      <w:r>
        <w:rPr>
          <w:rFonts w:ascii="Calibri" w:hAnsi="Calibri" w:cs="Arial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B105A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Flavio </w:t>
      </w:r>
      <w:proofErr w:type="spellStart"/>
      <w:r>
        <w:rPr>
          <w:rFonts w:ascii="Calibri" w:hAnsi="Calibri"/>
        </w:rPr>
        <w:t>Habitzreiter</w:t>
      </w:r>
      <w:proofErr w:type="spellEnd"/>
    </w:p>
    <w:p w:rsidR="009C501C" w:rsidRDefault="00B105A9">
      <w:pPr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B105A9">
      <w:pPr>
        <w:jc w:val="center"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1F4A66">
        <w:rPr>
          <w:rFonts w:ascii="Calibri" w:hAnsi="Calibri"/>
        </w:rPr>
        <w:t>40</w:t>
      </w:r>
      <w:r>
        <w:rPr>
          <w:rFonts w:ascii="Calibri" w:hAnsi="Calibri"/>
        </w:rPr>
        <w:t xml:space="preserve">, DE </w:t>
      </w:r>
      <w:r w:rsidR="001F4A66">
        <w:rPr>
          <w:rFonts w:ascii="Calibri" w:hAnsi="Calibri"/>
        </w:rPr>
        <w:t>17</w:t>
      </w:r>
      <w:r>
        <w:rPr>
          <w:rFonts w:ascii="Calibri" w:hAnsi="Calibri"/>
        </w:rPr>
        <w:t xml:space="preserve"> DE MARÇO DE 2025</w:t>
      </w:r>
    </w:p>
    <w:p w:rsidR="009C501C" w:rsidRDefault="009C501C">
      <w:pPr>
        <w:jc w:val="both"/>
        <w:rPr>
          <w:rFonts w:ascii="Calibri" w:hAnsi="Calibri" w:cs="Arial"/>
        </w:rPr>
      </w:pPr>
    </w:p>
    <w:p w:rsidR="009C501C" w:rsidRDefault="001F4A66">
      <w:pPr>
        <w:pStyle w:val="SemEspaamento"/>
        <w:ind w:left="4535"/>
        <w:jc w:val="both"/>
      </w:pPr>
      <w:r w:rsidRPr="001F4A66">
        <w:rPr>
          <w:rFonts w:cs="Arial"/>
          <w:sz w:val="24"/>
          <w:szCs w:val="24"/>
        </w:rPr>
        <w:t xml:space="preserve">Altera a Lei nº 5.496, de 17 de setembro de 2019, que dispõe sobre </w:t>
      </w:r>
      <w:r>
        <w:rPr>
          <w:rFonts w:cs="Arial"/>
          <w:sz w:val="24"/>
          <w:szCs w:val="24"/>
        </w:rPr>
        <w:t>o</w:t>
      </w:r>
      <w:r w:rsidRPr="001F4A66">
        <w:rPr>
          <w:rFonts w:cs="Arial"/>
          <w:sz w:val="24"/>
          <w:szCs w:val="24"/>
        </w:rPr>
        <w:t xml:space="preserve"> plano de classificação de cargos e funções</w:t>
      </w:r>
      <w:r>
        <w:rPr>
          <w:rFonts w:cs="Arial"/>
          <w:sz w:val="24"/>
          <w:szCs w:val="24"/>
        </w:rPr>
        <w:t xml:space="preserve">, para </w:t>
      </w:r>
      <w:r w:rsidR="003E3924">
        <w:rPr>
          <w:rFonts w:cs="Arial"/>
          <w:sz w:val="24"/>
          <w:szCs w:val="24"/>
        </w:rPr>
        <w:t xml:space="preserve">fixar novos valores </w:t>
      </w:r>
      <w:r w:rsidR="00AA14B4">
        <w:rPr>
          <w:rFonts w:cs="Arial"/>
          <w:sz w:val="24"/>
          <w:szCs w:val="24"/>
        </w:rPr>
        <w:t>nos</w:t>
      </w:r>
      <w:r w:rsidR="003E3924">
        <w:rPr>
          <w:rFonts w:cs="Arial"/>
          <w:sz w:val="24"/>
          <w:szCs w:val="24"/>
        </w:rPr>
        <w:t xml:space="preserve"> padrões salariais do quadro de cargos de provimento efetivo.</w:t>
      </w:r>
    </w:p>
    <w:p w:rsidR="009C501C" w:rsidRDefault="009C501C">
      <w:pPr>
        <w:pStyle w:val="Corpodetexto"/>
        <w:rPr>
          <w:rFonts w:ascii="Calibri" w:hAnsi="Calibri"/>
          <w:sz w:val="24"/>
          <w:szCs w:val="24"/>
        </w:rPr>
      </w:pPr>
    </w:p>
    <w:p w:rsidR="003E3924" w:rsidRDefault="00B105A9" w:rsidP="003E3924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Art. 1º </w:t>
      </w:r>
      <w:r w:rsidR="003E3924">
        <w:rPr>
          <w:rFonts w:asciiTheme="minorHAnsi" w:hAnsiTheme="minorHAnsi" w:cs="Arial"/>
        </w:rPr>
        <w:t>Fixa</w:t>
      </w:r>
      <w:r w:rsidR="003E3924">
        <w:rPr>
          <w:rFonts w:asciiTheme="minorHAnsi" w:hAnsiTheme="minorHAnsi" w:cs="Arial"/>
        </w:rPr>
        <w:t>m</w:t>
      </w:r>
      <w:r w:rsidR="003E3924">
        <w:rPr>
          <w:rFonts w:asciiTheme="minorHAnsi" w:hAnsiTheme="minorHAnsi" w:cs="Arial"/>
        </w:rPr>
        <w:t xml:space="preserve">-se novos valores </w:t>
      </w:r>
      <w:r w:rsidR="00AA14B4">
        <w:rPr>
          <w:rFonts w:asciiTheme="minorHAnsi" w:hAnsiTheme="minorHAnsi" w:cs="Arial"/>
        </w:rPr>
        <w:t>nos</w:t>
      </w:r>
      <w:r w:rsidR="003E3924">
        <w:rPr>
          <w:rFonts w:asciiTheme="minorHAnsi" w:hAnsiTheme="minorHAnsi" w:cs="Arial"/>
        </w:rPr>
        <w:t xml:space="preserve"> padrões salariais</w:t>
      </w:r>
      <w:r w:rsidR="003E3924">
        <w:rPr>
          <w:rFonts w:asciiTheme="minorHAnsi" w:hAnsiTheme="minorHAnsi" w:cs="Calibri"/>
          <w:shd w:val="clear" w:color="auto" w:fill="FFFFFF"/>
        </w:rPr>
        <w:t xml:space="preserve"> que compõem o </w:t>
      </w:r>
      <w:r w:rsidR="003E3924">
        <w:rPr>
          <w:rFonts w:asciiTheme="minorHAnsi" w:hAnsiTheme="minorHAnsi" w:cs="Calibri"/>
          <w:shd w:val="clear" w:color="auto" w:fill="FFFFFF"/>
        </w:rPr>
        <w:t>q</w:t>
      </w:r>
      <w:r w:rsidR="003E3924">
        <w:rPr>
          <w:rFonts w:asciiTheme="minorHAnsi" w:hAnsiTheme="minorHAnsi" w:cs="Calibri"/>
          <w:shd w:val="clear" w:color="auto" w:fill="FFFFFF"/>
        </w:rPr>
        <w:t xml:space="preserve">uadro de </w:t>
      </w:r>
      <w:r w:rsidR="003E3924">
        <w:rPr>
          <w:rFonts w:asciiTheme="minorHAnsi" w:hAnsiTheme="minorHAnsi" w:cs="Calibri"/>
          <w:shd w:val="clear" w:color="auto" w:fill="FFFFFF"/>
        </w:rPr>
        <w:t>c</w:t>
      </w:r>
      <w:r w:rsidR="003E3924">
        <w:rPr>
          <w:rFonts w:asciiTheme="minorHAnsi" w:hAnsiTheme="minorHAnsi" w:cs="Calibri"/>
          <w:shd w:val="clear" w:color="auto" w:fill="FFFFFF"/>
        </w:rPr>
        <w:t xml:space="preserve">argos de </w:t>
      </w:r>
      <w:r w:rsidR="003E3924">
        <w:rPr>
          <w:rFonts w:asciiTheme="minorHAnsi" w:hAnsiTheme="minorHAnsi" w:cs="Calibri"/>
          <w:shd w:val="clear" w:color="auto" w:fill="FFFFFF"/>
        </w:rPr>
        <w:t>p</w:t>
      </w:r>
      <w:r w:rsidR="003E3924">
        <w:rPr>
          <w:rFonts w:asciiTheme="minorHAnsi" w:hAnsiTheme="minorHAnsi" w:cs="Calibri"/>
          <w:shd w:val="clear" w:color="auto" w:fill="FFFFFF"/>
        </w:rPr>
        <w:t xml:space="preserve">rovimento </w:t>
      </w:r>
      <w:r w:rsidR="003E3924">
        <w:rPr>
          <w:rFonts w:asciiTheme="minorHAnsi" w:hAnsiTheme="minorHAnsi" w:cs="Calibri"/>
          <w:shd w:val="clear" w:color="auto" w:fill="FFFFFF"/>
        </w:rPr>
        <w:t>e</w:t>
      </w:r>
      <w:r w:rsidR="003E3924">
        <w:rPr>
          <w:rFonts w:asciiTheme="minorHAnsi" w:hAnsiTheme="minorHAnsi" w:cs="Calibri"/>
          <w:shd w:val="clear" w:color="auto" w:fill="FFFFFF"/>
        </w:rPr>
        <w:t xml:space="preserve">fetivo do Poder Executivo Municipal, </w:t>
      </w:r>
      <w:r w:rsidR="003E3924">
        <w:rPr>
          <w:rFonts w:asciiTheme="minorHAnsi" w:hAnsiTheme="minorHAnsi" w:cs="Calibri"/>
          <w:shd w:val="clear" w:color="auto" w:fill="FFFFFF"/>
        </w:rPr>
        <w:t xml:space="preserve">de </w:t>
      </w:r>
      <w:r w:rsidR="003E3924">
        <w:rPr>
          <w:rFonts w:asciiTheme="minorHAnsi" w:hAnsiTheme="minorHAnsi" w:cs="Calibri"/>
          <w:shd w:val="clear" w:color="auto" w:fill="FFFFFF"/>
        </w:rPr>
        <w:t>que trata o a</w:t>
      </w:r>
      <w:r w:rsidR="003E3924">
        <w:rPr>
          <w:rFonts w:asciiTheme="minorHAnsi" w:hAnsiTheme="minorHAnsi" w:cs="Arial"/>
        </w:rPr>
        <w:t>rt. 4º da Lei nº 5.496, de 17 de setembro de 2019, passando a vigorar com a seguinte redação:</w:t>
      </w:r>
    </w:p>
    <w:p w:rsidR="00F6135D" w:rsidRDefault="00F6135D" w:rsidP="003E3924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“Art. 4º .....................................................</w:t>
      </w:r>
    </w:p>
    <w:p w:rsidR="003E3924" w:rsidRDefault="003E3924" w:rsidP="003E3924">
      <w:pPr>
        <w:ind w:firstLine="708"/>
        <w:jc w:val="both"/>
        <w:rPr>
          <w:rFonts w:asciiTheme="minorHAnsi" w:hAnsiTheme="minorHAnsi" w:cs="Arial"/>
        </w:rPr>
      </w:pPr>
    </w:p>
    <w:tbl>
      <w:tblPr>
        <w:tblW w:w="9631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1180"/>
        <w:gridCol w:w="2643"/>
        <w:gridCol w:w="931"/>
        <w:gridCol w:w="1736"/>
        <w:gridCol w:w="1597"/>
        <w:gridCol w:w="1544"/>
      </w:tblGrid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Total de Vagas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Denominação dos Cargos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Padrão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Carga horária semanal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Remuneração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Código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Médico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R$ 19.068,09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1.01.13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07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Odontólogo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R$ 10.981,97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1.02.12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Médico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11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R$ 9.817,58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1.03.11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03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Contador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1.04.10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Auditor em Controle Interno - Contábil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1.05.10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Auditor em Controle Interno - Jurídico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1.06.10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Arquiteto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1.07.10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Engenheiro Civil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1.08.10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Biólogo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1.09.10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Engenheiro Agrônomo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1.10.10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Nutricionista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1.11.10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04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Médico Veterinário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1.12.10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Procurador Jurídico Municipal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1.13.10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04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Psicólogo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1.14.10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Enfermeiro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1.15.10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>04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Assistente Social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1.16.10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Farmacêutico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1.17.10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Bacharel em Informática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1.18.10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Topógrafo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1.19.10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Engenheiro Eletricista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09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R$ 4.347,65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1.20.09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Geólogo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09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R$ 4.347,65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1.21.09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Técnico Em Informática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R$ 5.497,72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1.22.08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Técnico Em Segurança Do Trabalho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924" w:rsidRDefault="003E3924" w:rsidP="00832CE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R$ 5.497,72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1.23.08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Técnico Em Enfermagem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924" w:rsidRDefault="003E3924" w:rsidP="00832CE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R$ 5.497,72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1.24.08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Técnico Em Contabilidade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924" w:rsidRDefault="003E3924" w:rsidP="00832CE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R$ 5.497,72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1.25.08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Técnico Em Paisagismo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924" w:rsidRDefault="003E3924" w:rsidP="00832CE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R$ 5.497,72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1.26.08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06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Técnico Agrícola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924" w:rsidRDefault="003E3924" w:rsidP="00832CE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R$ 5.497,72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1.27.08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Desenhista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924" w:rsidRDefault="003E3924" w:rsidP="00832CE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R$ 5.497,72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1.28.08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Tesoureiro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07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R$ 4.810,99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1.29.07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Fiscal De Obras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07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R$ 4.810,99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1.30.07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Fiscal Ambiental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07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R$ 4.810,99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1.31.07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03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Fiscal Tributário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07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R$ 4.810,99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1.32.07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Fiscal Sanitário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07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R$ 4.810,99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1.33.07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Almoxarife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R$ 4.015,33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1.34.06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Arquivista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R$ 4.015,33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1.35.06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30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Escriturário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37,5horas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R$ 4.015,33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1.36.06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Mecânico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06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R$ 4.015,33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1.37.06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30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Motorista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1.38.05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Auxiliar de Farmácia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1.39.05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08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Auxiliar de Saúde Bucal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1.40.05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>22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Operador de Máquinas Rodoviárias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1.41.05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Secretário de Unidade Educacional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1.42.05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Soldador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1.43.04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Eletricista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1.44.03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03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Pedreiro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1.45.03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Pintor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R$ 2.324,28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1.46.03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proofErr w:type="spellStart"/>
            <w:r>
              <w:rPr>
                <w:rFonts w:asciiTheme="minorHAnsi" w:hAnsiTheme="minorHAnsi" w:cs="Calibri"/>
              </w:rPr>
              <w:t>Viveirista</w:t>
            </w:r>
            <w:proofErr w:type="spellEnd"/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1.47.03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Auxiliar De Mecânica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1.48.03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Borracheiro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1.49.03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Instalador Hidráulico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R$ 3.536,50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1.50.03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30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Merendeira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R$ 2.324,28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1.51.03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80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Servente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R$ 2.261,15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1.52.02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Operário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R$ 2.261,15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1.53.02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80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Monitor educacional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44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R$ 2.261,15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1.54.02</w:t>
            </w:r>
          </w:p>
        </w:tc>
      </w:tr>
      <w:tr w:rsidR="003E3924" w:rsidTr="003E3924"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Agente De Combate </w:t>
            </w:r>
            <w:r w:rsidR="00DC0E12">
              <w:rPr>
                <w:rFonts w:asciiTheme="minorHAnsi" w:hAnsiTheme="minorHAnsi" w:cs="Calibri"/>
              </w:rPr>
              <w:t>a</w:t>
            </w:r>
            <w:r>
              <w:rPr>
                <w:rFonts w:asciiTheme="minorHAnsi" w:hAnsiTheme="minorHAnsi" w:cs="Calibri"/>
              </w:rPr>
              <w:t xml:space="preserve"> Endemias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PE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 horas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PISO Nacional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924" w:rsidRDefault="003E3924" w:rsidP="00832CED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1.55.PE</w:t>
            </w:r>
          </w:p>
        </w:tc>
      </w:tr>
    </w:tbl>
    <w:p w:rsidR="00F6135D" w:rsidRDefault="00F6135D" w:rsidP="003E3924">
      <w:pPr>
        <w:ind w:firstLine="708"/>
        <w:jc w:val="both"/>
        <w:rPr>
          <w:rFonts w:asciiTheme="minorHAnsi" w:hAnsiTheme="minorHAnsi" w:cs="Arial"/>
        </w:rPr>
      </w:pPr>
    </w:p>
    <w:p w:rsidR="003E3924" w:rsidRDefault="00F6135D" w:rsidP="003E3924">
      <w:pPr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..........................................................</w:t>
      </w:r>
      <w:r w:rsidR="00D14086">
        <w:rPr>
          <w:rFonts w:asciiTheme="minorHAnsi" w:hAnsiTheme="minorHAnsi" w:cs="Arial"/>
        </w:rPr>
        <w:t>.</w:t>
      </w:r>
      <w:bookmarkStart w:id="0" w:name="_GoBack"/>
      <w:bookmarkEnd w:id="0"/>
      <w:r>
        <w:rPr>
          <w:rFonts w:asciiTheme="minorHAnsi" w:hAnsiTheme="minorHAnsi" w:cs="Arial"/>
        </w:rPr>
        <w:t>.......</w:t>
      </w:r>
    </w:p>
    <w:p w:rsidR="00F6135D" w:rsidRDefault="00F6135D" w:rsidP="003E3924">
      <w:pPr>
        <w:ind w:firstLine="708"/>
        <w:jc w:val="both"/>
        <w:rPr>
          <w:rFonts w:asciiTheme="minorHAnsi" w:hAnsiTheme="minorHAnsi" w:cstheme="minorHAnsi"/>
        </w:rPr>
      </w:pPr>
    </w:p>
    <w:p w:rsidR="008A5D87" w:rsidRDefault="00F6135D" w:rsidP="002F368B">
      <w:pPr>
        <w:ind w:left="709" w:hanging="1"/>
        <w:jc w:val="both"/>
        <w:rPr>
          <w:rFonts w:asciiTheme="minorHAnsi" w:hAnsiTheme="minorHAnsi" w:cstheme="minorHAnsi"/>
        </w:rPr>
      </w:pPr>
      <w:r w:rsidRPr="00495968">
        <w:rPr>
          <w:rFonts w:asciiTheme="minorHAnsi" w:hAnsiTheme="minorHAnsi" w:cstheme="minorHAnsi"/>
        </w:rPr>
        <w:t xml:space="preserve"> </w:t>
      </w:r>
      <w:r w:rsidR="002F368B" w:rsidRPr="00495968">
        <w:rPr>
          <w:rFonts w:asciiTheme="minorHAnsi" w:hAnsiTheme="minorHAnsi" w:cstheme="minorHAnsi"/>
        </w:rPr>
        <w:t>“</w:t>
      </w:r>
      <w:r w:rsidR="003E3924" w:rsidRPr="00495968">
        <w:rPr>
          <w:rFonts w:asciiTheme="minorHAnsi" w:hAnsiTheme="minorHAnsi" w:cstheme="minorHAnsi"/>
        </w:rPr>
        <w:t>§ 9º Os valores correspondentes aos Padrões 04 e 01, ficam fixados nos valores de R$ 2.568,76 e R$ 1.945,50, respectivamente.</w:t>
      </w:r>
      <w:r w:rsidR="002F368B" w:rsidRPr="00495968">
        <w:rPr>
          <w:rFonts w:asciiTheme="minorHAnsi" w:hAnsiTheme="minorHAnsi" w:cstheme="minorHAnsi"/>
        </w:rPr>
        <w:t xml:space="preserve">” </w:t>
      </w:r>
    </w:p>
    <w:p w:rsidR="00F6135D" w:rsidRDefault="00F6135D" w:rsidP="002F368B">
      <w:pPr>
        <w:ind w:left="709" w:hang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....................................................................” (NR)</w:t>
      </w:r>
    </w:p>
    <w:p w:rsidR="00F6135D" w:rsidRDefault="00F6135D" w:rsidP="002F368B">
      <w:pPr>
        <w:ind w:left="709" w:hanging="1"/>
        <w:jc w:val="both"/>
        <w:rPr>
          <w:rFonts w:asciiTheme="minorHAnsi" w:hAnsiTheme="minorHAnsi" w:cstheme="minorHAnsi"/>
        </w:rPr>
      </w:pPr>
    </w:p>
    <w:p w:rsidR="008A5D87" w:rsidRPr="00495968" w:rsidRDefault="00E46ABF" w:rsidP="00E46ABF">
      <w:pPr>
        <w:ind w:left="709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Art. </w:t>
      </w:r>
      <w:r w:rsidR="00F6135D">
        <w:rPr>
          <w:rFonts w:asciiTheme="minorHAnsi" w:hAnsiTheme="minorHAnsi" w:cstheme="minorHAnsi"/>
          <w:iCs/>
        </w:rPr>
        <w:t>2</w:t>
      </w:r>
      <w:r>
        <w:rPr>
          <w:rFonts w:asciiTheme="minorHAnsi" w:hAnsiTheme="minorHAnsi" w:cstheme="minorHAnsi"/>
          <w:iCs/>
        </w:rPr>
        <w:t xml:space="preserve">º </w:t>
      </w:r>
      <w:r w:rsidR="008A5D87" w:rsidRPr="00495968">
        <w:rPr>
          <w:rFonts w:asciiTheme="minorHAnsi" w:hAnsiTheme="minorHAnsi" w:cstheme="minorHAnsi"/>
          <w:iCs/>
        </w:rPr>
        <w:t xml:space="preserve">O art. 22 da Lei nº 5.496, </w:t>
      </w:r>
      <w:r w:rsidR="002B582E" w:rsidRPr="00495968">
        <w:rPr>
          <w:rFonts w:asciiTheme="minorHAnsi" w:hAnsiTheme="minorHAnsi" w:cstheme="minorHAnsi"/>
        </w:rPr>
        <w:t>de 17 de setembro de 2019</w:t>
      </w:r>
      <w:r w:rsidR="002B582E">
        <w:rPr>
          <w:rFonts w:asciiTheme="minorHAnsi" w:hAnsiTheme="minorHAnsi" w:cstheme="minorHAnsi"/>
        </w:rPr>
        <w:t xml:space="preserve">, </w:t>
      </w:r>
      <w:r w:rsidR="008A5D87" w:rsidRPr="00495968">
        <w:rPr>
          <w:rFonts w:asciiTheme="minorHAnsi" w:hAnsiTheme="minorHAnsi" w:cstheme="minorHAnsi"/>
          <w:iCs/>
        </w:rPr>
        <w:t>passa a vigorar com a seguinte redação:</w:t>
      </w:r>
    </w:p>
    <w:p w:rsidR="002B582E" w:rsidRDefault="0041680E" w:rsidP="00E46ABF">
      <w:pPr>
        <w:suppressAutoHyphens w:val="0"/>
        <w:ind w:left="709"/>
        <w:rPr>
          <w:rFonts w:asciiTheme="minorHAnsi" w:hAnsiTheme="minorHAnsi" w:cstheme="minorHAnsi"/>
          <w:iCs/>
        </w:rPr>
      </w:pPr>
      <w:bookmarkStart w:id="1" w:name="artigo_22"/>
      <w:r>
        <w:rPr>
          <w:rFonts w:asciiTheme="minorHAnsi" w:hAnsiTheme="minorHAnsi" w:cstheme="minorHAnsi"/>
          <w:iCs/>
        </w:rPr>
        <w:t>“</w:t>
      </w:r>
      <w:r w:rsidR="008A5D87" w:rsidRPr="00495968">
        <w:rPr>
          <w:rFonts w:asciiTheme="minorHAnsi" w:hAnsiTheme="minorHAnsi" w:cstheme="minorHAnsi"/>
          <w:iCs/>
        </w:rPr>
        <w:t>Art. 22.</w:t>
      </w:r>
      <w:bookmarkEnd w:id="1"/>
      <w:r w:rsidR="008A5D87" w:rsidRPr="00495968">
        <w:rPr>
          <w:rFonts w:asciiTheme="minorHAnsi" w:hAnsiTheme="minorHAnsi" w:cstheme="minorHAnsi"/>
          <w:iCs/>
        </w:rPr>
        <w:t xml:space="preserve"> Constituem-se em um quadro especial em extinção: </w:t>
      </w:r>
    </w:p>
    <w:p w:rsidR="008A5D87" w:rsidRPr="00495968" w:rsidRDefault="008A5D87" w:rsidP="00E46ABF">
      <w:pPr>
        <w:suppressAutoHyphens w:val="0"/>
        <w:ind w:left="709"/>
        <w:rPr>
          <w:rFonts w:asciiTheme="minorHAnsi" w:hAnsiTheme="minorHAnsi" w:cstheme="minorHAnsi"/>
          <w:iCs/>
        </w:rPr>
      </w:pPr>
      <w:r w:rsidRPr="00495968">
        <w:rPr>
          <w:rFonts w:asciiTheme="minorHAnsi" w:hAnsiTheme="minorHAnsi" w:cstheme="minorHAnsi"/>
          <w:iCs/>
        </w:rPr>
        <w:t>QUADRO ESPECIAL EM EXTINÇÃO</w:t>
      </w:r>
      <w:r w:rsidRPr="00495968">
        <w:rPr>
          <w:rFonts w:asciiTheme="minorHAnsi" w:hAnsiTheme="minorHAnsi" w:cstheme="minorHAnsi"/>
          <w:iCs/>
        </w:rPr>
        <w:br/>
      </w:r>
    </w:p>
    <w:tbl>
      <w:tblPr>
        <w:tblW w:w="7938" w:type="dxa"/>
        <w:tblInd w:w="701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1403"/>
        <w:gridCol w:w="3537"/>
        <w:gridCol w:w="1297"/>
        <w:gridCol w:w="1701"/>
      </w:tblGrid>
      <w:tr w:rsidR="008A5D87" w:rsidRPr="00495968" w:rsidTr="00E46ABF"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2B582E">
            <w:pPr>
              <w:suppressAutoHyphens w:val="0"/>
              <w:ind w:left="26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Total de Vagas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2B582E">
            <w:pPr>
              <w:suppressAutoHyphens w:val="0"/>
              <w:ind w:left="34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Denominação dos Cargos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2B582E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Padrão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5D87" w:rsidRPr="00495968" w:rsidRDefault="008A5D87" w:rsidP="002B582E">
            <w:pPr>
              <w:suppressAutoHyphens w:val="0"/>
              <w:ind w:left="129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Remuneração</w:t>
            </w:r>
          </w:p>
        </w:tc>
      </w:tr>
      <w:tr w:rsidR="008A5D87" w:rsidRPr="00495968" w:rsidTr="00E46ABF"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E46ABF">
            <w:pPr>
              <w:suppressAutoHyphens w:val="0"/>
              <w:ind w:left="26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02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Auxiliar de Enfermagem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5D87" w:rsidRPr="00495968" w:rsidRDefault="008A5D87" w:rsidP="00832CED">
            <w:pPr>
              <w:suppressAutoHyphens w:val="0"/>
              <w:ind w:left="28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R$ 3.536,50</w:t>
            </w:r>
          </w:p>
        </w:tc>
      </w:tr>
      <w:tr w:rsidR="008A5D87" w:rsidRPr="00495968" w:rsidTr="00E46ABF"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E46ABF">
            <w:pPr>
              <w:suppressAutoHyphens w:val="0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lastRenderedPageBreak/>
              <w:t>08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Doméstica em extinção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5D87" w:rsidRPr="00495968" w:rsidRDefault="008A5D87" w:rsidP="00832CED">
            <w:pPr>
              <w:suppressAutoHyphens w:val="0"/>
              <w:ind w:left="28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R$ 2.261,15</w:t>
            </w:r>
          </w:p>
        </w:tc>
      </w:tr>
      <w:tr w:rsidR="008A5D87" w:rsidRPr="00495968" w:rsidTr="00E46ABF"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E46ABF">
            <w:pPr>
              <w:suppressAutoHyphens w:val="0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01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Recepcionista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5D87" w:rsidRPr="00495968" w:rsidRDefault="008A5D87" w:rsidP="00832CED">
            <w:pPr>
              <w:suppressAutoHyphens w:val="0"/>
              <w:ind w:left="28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R$ 3.536,50</w:t>
            </w:r>
          </w:p>
        </w:tc>
      </w:tr>
      <w:tr w:rsidR="008A5D87" w:rsidRPr="00495968" w:rsidTr="00E46ABF"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E46ABF">
            <w:pPr>
              <w:suppressAutoHyphens w:val="0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01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Telefonista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5D87" w:rsidRPr="00495968" w:rsidRDefault="008A5D87" w:rsidP="00832CED">
            <w:pPr>
              <w:suppressAutoHyphens w:val="0"/>
              <w:ind w:left="28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R$ 2.324,28</w:t>
            </w:r>
          </w:p>
        </w:tc>
      </w:tr>
      <w:tr w:rsidR="008A5D87" w:rsidRPr="00495968" w:rsidTr="00E46ABF"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E46ABF">
            <w:pPr>
              <w:suppressAutoHyphens w:val="0"/>
              <w:ind w:left="26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06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Vigia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5D87" w:rsidRPr="00495968" w:rsidRDefault="008A5D87" w:rsidP="00832CED">
            <w:pPr>
              <w:suppressAutoHyphens w:val="0"/>
              <w:ind w:left="28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R$ 2.324,28</w:t>
            </w:r>
          </w:p>
        </w:tc>
      </w:tr>
      <w:tr w:rsidR="008A5D87" w:rsidRPr="00495968" w:rsidTr="00E46ABF"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E46ABF">
            <w:pPr>
              <w:suppressAutoHyphens w:val="0"/>
              <w:ind w:left="26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01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Médico Ginecologista/obstetra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5D87" w:rsidRPr="00495968" w:rsidRDefault="008A5D87" w:rsidP="00832CED">
            <w:pPr>
              <w:suppressAutoHyphens w:val="0"/>
              <w:ind w:left="28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R$ 8.328,27</w:t>
            </w:r>
          </w:p>
        </w:tc>
      </w:tr>
      <w:tr w:rsidR="008A5D87" w:rsidRPr="00495968" w:rsidTr="00E46ABF"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E46ABF">
            <w:pPr>
              <w:suppressAutoHyphens w:val="0"/>
              <w:ind w:left="26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01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Técnico em estradas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5D87" w:rsidRPr="00495968" w:rsidRDefault="008A5D87" w:rsidP="0041680E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5D87" w:rsidRPr="00495968" w:rsidRDefault="008A5D87" w:rsidP="00832CED">
            <w:pPr>
              <w:suppressAutoHyphens w:val="0"/>
              <w:ind w:left="284"/>
              <w:rPr>
                <w:rFonts w:asciiTheme="minorHAnsi" w:hAnsiTheme="minorHAnsi" w:cstheme="minorHAnsi"/>
                <w:iCs/>
              </w:rPr>
            </w:pPr>
            <w:r w:rsidRPr="00495968">
              <w:rPr>
                <w:rFonts w:asciiTheme="minorHAnsi" w:hAnsiTheme="minorHAnsi" w:cstheme="minorHAnsi"/>
                <w:iCs/>
              </w:rPr>
              <w:t>R$ 8.328,27</w:t>
            </w:r>
          </w:p>
        </w:tc>
      </w:tr>
    </w:tbl>
    <w:p w:rsidR="008A5D87" w:rsidRPr="00495968" w:rsidRDefault="008A5D87" w:rsidP="008A5D87">
      <w:pPr>
        <w:ind w:left="709"/>
        <w:jc w:val="both"/>
        <w:rPr>
          <w:rFonts w:asciiTheme="minorHAnsi" w:hAnsiTheme="minorHAnsi" w:cstheme="minorHAnsi"/>
          <w:iCs/>
        </w:rPr>
      </w:pPr>
    </w:p>
    <w:p w:rsidR="008A5D87" w:rsidRPr="00495968" w:rsidRDefault="008A5D87" w:rsidP="008A5D87">
      <w:pPr>
        <w:ind w:left="709"/>
        <w:jc w:val="both"/>
        <w:rPr>
          <w:rFonts w:asciiTheme="minorHAnsi" w:hAnsiTheme="minorHAnsi" w:cstheme="minorHAnsi"/>
          <w:iCs/>
        </w:rPr>
      </w:pPr>
      <w:r w:rsidRPr="00495968">
        <w:rPr>
          <w:rFonts w:asciiTheme="minorHAnsi" w:hAnsiTheme="minorHAnsi" w:cstheme="minorHAnsi"/>
          <w:iCs/>
        </w:rPr>
        <w:t>.....................</w:t>
      </w:r>
      <w:r w:rsidR="00E46ABF">
        <w:rPr>
          <w:rFonts w:asciiTheme="minorHAnsi" w:hAnsiTheme="minorHAnsi" w:cstheme="minorHAnsi"/>
          <w:iCs/>
        </w:rPr>
        <w:t>......................</w:t>
      </w:r>
      <w:r w:rsidRPr="00495968">
        <w:rPr>
          <w:rFonts w:asciiTheme="minorHAnsi" w:hAnsiTheme="minorHAnsi" w:cstheme="minorHAnsi"/>
          <w:iCs/>
        </w:rPr>
        <w:t>.....</w:t>
      </w:r>
      <w:r w:rsidR="00E46ABF">
        <w:rPr>
          <w:rFonts w:asciiTheme="minorHAnsi" w:hAnsiTheme="minorHAnsi" w:cstheme="minorHAnsi"/>
          <w:iCs/>
        </w:rPr>
        <w:t xml:space="preserve">” </w:t>
      </w:r>
      <w:r w:rsidRPr="00495968">
        <w:rPr>
          <w:rFonts w:asciiTheme="minorHAnsi" w:hAnsiTheme="minorHAnsi" w:cstheme="minorHAnsi"/>
          <w:iCs/>
        </w:rPr>
        <w:t>(NR)</w:t>
      </w:r>
    </w:p>
    <w:p w:rsidR="008A5D87" w:rsidRDefault="008A5D87" w:rsidP="002F368B">
      <w:pPr>
        <w:ind w:left="709" w:hanging="1"/>
        <w:jc w:val="both"/>
        <w:rPr>
          <w:rFonts w:asciiTheme="minorHAnsi" w:hAnsiTheme="minorHAnsi" w:cs="Arial"/>
        </w:rPr>
      </w:pPr>
    </w:p>
    <w:p w:rsidR="009C501C" w:rsidRDefault="003E3924" w:rsidP="003E3924">
      <w:pPr>
        <w:ind w:firstLine="708"/>
        <w:jc w:val="both"/>
        <w:rPr>
          <w:rFonts w:ascii="Calibri" w:eastAsia="NSimSun" w:hAnsi="Calibri" w:cs="Arial"/>
          <w:color w:val="000000"/>
          <w:kern w:val="2"/>
          <w:shd w:val="clear" w:color="auto" w:fill="FFFFFF"/>
          <w:lang w:bidi="hi-IN"/>
        </w:rPr>
      </w:pPr>
      <w:r>
        <w:rPr>
          <w:rFonts w:asciiTheme="minorHAnsi" w:hAnsiTheme="minorHAnsi" w:cs="Arial"/>
        </w:rPr>
        <w:t xml:space="preserve">Art. </w:t>
      </w:r>
      <w:r w:rsidR="00F6135D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>º Esta Lei entra em vigor na data de sua publicação, retroagindo seus efeitos a contar de 1º de março de 2025.</w:t>
      </w:r>
    </w:p>
    <w:sectPr w:rsidR="009C5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851" w:bottom="992" w:left="1417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5A9" w:rsidRDefault="00B105A9">
      <w:r>
        <w:separator/>
      </w:r>
    </w:p>
  </w:endnote>
  <w:endnote w:type="continuationSeparator" w:id="0">
    <w:p w:rsidR="00B105A9" w:rsidRDefault="00B1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B105A9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B105A9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B105A9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B105A9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5A9" w:rsidRDefault="00B105A9">
      <w:r>
        <w:separator/>
      </w:r>
    </w:p>
  </w:footnote>
  <w:footnote w:type="continuationSeparator" w:id="0">
    <w:p w:rsidR="00B105A9" w:rsidRDefault="00B1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B105A9">
    <w:pPr>
      <w:pStyle w:val="Cabealho"/>
    </w:pPr>
    <w:r>
      <w:rPr>
        <w:noProof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B105A9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B105A9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B105A9">
    <w:pPr>
      <w:pStyle w:val="Cabealho"/>
    </w:pPr>
    <w:r>
      <w:rPr>
        <w:noProof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B105A9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B105A9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719F5"/>
    <w:multiLevelType w:val="multilevel"/>
    <w:tmpl w:val="16F297A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BC1671"/>
    <w:multiLevelType w:val="multilevel"/>
    <w:tmpl w:val="3BD02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C"/>
    <w:rsid w:val="00031CDA"/>
    <w:rsid w:val="00085F55"/>
    <w:rsid w:val="001F4A66"/>
    <w:rsid w:val="001F7830"/>
    <w:rsid w:val="002A7655"/>
    <w:rsid w:val="002B582E"/>
    <w:rsid w:val="002F368B"/>
    <w:rsid w:val="003E3924"/>
    <w:rsid w:val="0041680E"/>
    <w:rsid w:val="00495968"/>
    <w:rsid w:val="008A5D87"/>
    <w:rsid w:val="009C501C"/>
    <w:rsid w:val="00AA14B4"/>
    <w:rsid w:val="00B105A9"/>
    <w:rsid w:val="00D14086"/>
    <w:rsid w:val="00DC0E12"/>
    <w:rsid w:val="00E46ABF"/>
    <w:rsid w:val="00EE125D"/>
    <w:rsid w:val="00F6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7792"/>
  <w15:docId w15:val="{A80DB6F2-50F0-4048-A007-EBB1ED88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828</Words>
  <Characters>4472</Characters>
  <Application>Microsoft Office Word</Application>
  <DocSecurity>0</DocSecurity>
  <Lines>37</Lines>
  <Paragraphs>10</Paragraphs>
  <ScaleCrop>false</ScaleCrop>
  <Company>LEGISLATIVO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21</cp:revision>
  <cp:lastPrinted>2025-03-19T09:20:00Z</cp:lastPrinted>
  <dcterms:created xsi:type="dcterms:W3CDTF">2025-03-22T09:26:00Z</dcterms:created>
  <dcterms:modified xsi:type="dcterms:W3CDTF">2025-03-22T09:50:00Z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