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 w:rsidR="009C501C" w:rsidRDefault="004917FA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Arlei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Luis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Tomazoni</w:t>
      </w:r>
      <w:proofErr w:type="spellEnd"/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B32221">
        <w:rPr>
          <w:rFonts w:ascii="Calibri" w:hAnsi="Calibri"/>
        </w:rPr>
        <w:t>4</w:t>
      </w:r>
      <w:r w:rsidR="008E3102">
        <w:rPr>
          <w:rFonts w:ascii="Calibri" w:hAnsi="Calibri"/>
        </w:rPr>
        <w:t>2</w:t>
      </w:r>
      <w:r>
        <w:rPr>
          <w:rFonts w:ascii="Calibri" w:hAnsi="Calibri"/>
        </w:rPr>
        <w:t xml:space="preserve"> DE 2025</w:t>
      </w: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 w:rsidR="001F4A66">
        <w:rPr>
          <w:rFonts w:ascii="Calibri" w:hAnsi="Calibri"/>
        </w:rPr>
        <w:t>2</w:t>
      </w:r>
      <w:r w:rsidR="00E30EDC">
        <w:rPr>
          <w:rFonts w:ascii="Calibri" w:hAnsi="Calibri"/>
        </w:rPr>
        <w:t>5</w:t>
      </w:r>
      <w:r>
        <w:rPr>
          <w:rFonts w:ascii="Calibri" w:hAnsi="Calibri"/>
        </w:rPr>
        <w:t xml:space="preserve"> de março de 2025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 w:rsidR="001F4A66">
        <w:rPr>
          <w:rFonts w:ascii="Calibri" w:hAnsi="Calibri"/>
        </w:rPr>
        <w:t>2</w:t>
      </w:r>
      <w:r w:rsidR="00E30EDC">
        <w:rPr>
          <w:rFonts w:ascii="Calibri" w:hAnsi="Calibri"/>
        </w:rPr>
        <w:t>4</w:t>
      </w:r>
      <w:r>
        <w:rPr>
          <w:rFonts w:ascii="Calibri" w:hAnsi="Calibri"/>
        </w:rPr>
        <w:t xml:space="preserve"> de março de 2025, aprovou o PROJETO DE LEI </w:t>
      </w:r>
      <w:r w:rsidR="00E30EDC">
        <w:rPr>
          <w:rFonts w:ascii="Calibri" w:hAnsi="Calibri"/>
        </w:rPr>
        <w:t>COMPLEMENTAR</w:t>
      </w:r>
      <w:r>
        <w:rPr>
          <w:rFonts w:ascii="Calibri" w:hAnsi="Calibri"/>
        </w:rPr>
        <w:t xml:space="preserve">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8E3102">
        <w:rPr>
          <w:rFonts w:ascii="Calibri" w:hAnsi="Calibri"/>
        </w:rPr>
        <w:t>3</w:t>
      </w:r>
      <w:r>
        <w:rPr>
          <w:rFonts w:ascii="Calibri" w:hAnsi="Calibri"/>
        </w:rPr>
        <w:t>, de 2025, de</w:t>
      </w:r>
      <w:r w:rsidR="00B32221">
        <w:rPr>
          <w:rFonts w:ascii="Calibri" w:hAnsi="Calibri"/>
        </w:rPr>
        <w:t xml:space="preserve"> </w:t>
      </w:r>
      <w:r w:rsidR="00E30EDC">
        <w:rPr>
          <w:rFonts w:ascii="Calibri" w:hAnsi="Calibri"/>
        </w:rPr>
        <w:t>sua</w:t>
      </w:r>
      <w:r w:rsidR="00B32221">
        <w:rPr>
          <w:rFonts w:ascii="Calibri" w:hAnsi="Calibri"/>
        </w:rPr>
        <w:t xml:space="preserve">, </w:t>
      </w:r>
      <w:r>
        <w:rPr>
          <w:rFonts w:ascii="Calibri" w:hAnsi="Calibri"/>
        </w:rPr>
        <w:t>que “</w:t>
      </w:r>
      <w:r w:rsidR="001F0975">
        <w:rPr>
          <w:rFonts w:ascii="Calibri" w:hAnsi="Calibri"/>
        </w:rPr>
        <w:t>a</w:t>
      </w:r>
      <w:r w:rsidR="001F0975" w:rsidRPr="001F0975">
        <w:rPr>
          <w:rFonts w:ascii="Calibri" w:hAnsi="Calibri"/>
        </w:rPr>
        <w:t>ltera o art. 14 da Lei Complementar nº 61, de 21 de dezembro de 2020, que dispõe sobre o plano de uso e ocupação do solo urbano de Três Passos</w:t>
      </w:r>
      <w:r>
        <w:rPr>
          <w:rFonts w:ascii="Calibri" w:hAnsi="Calibri" w:cs="Arial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4917F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Flavio </w:t>
      </w:r>
      <w:proofErr w:type="spellStart"/>
      <w:r>
        <w:rPr>
          <w:rFonts w:ascii="Calibri" w:hAnsi="Calibri"/>
        </w:rPr>
        <w:t>Habitzreiter</w:t>
      </w:r>
      <w:proofErr w:type="spellEnd"/>
    </w:p>
    <w:p w:rsidR="009C501C" w:rsidRDefault="004917FA">
      <w:pPr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4917FA">
      <w:pPr>
        <w:jc w:val="center"/>
      </w:pPr>
      <w:r>
        <w:rPr>
          <w:rFonts w:ascii="Calibri" w:hAnsi="Calibri"/>
        </w:rPr>
        <w:t>PROJETO DE LEI</w:t>
      </w:r>
      <w:r w:rsidR="00B32221">
        <w:rPr>
          <w:rFonts w:ascii="Calibri" w:hAnsi="Calibri"/>
        </w:rPr>
        <w:t xml:space="preserve"> </w:t>
      </w:r>
      <w:r w:rsidR="00A06D57">
        <w:rPr>
          <w:rFonts w:ascii="Calibri" w:hAnsi="Calibri"/>
        </w:rPr>
        <w:t>COMPLEMENTAR</w:t>
      </w:r>
      <w:r>
        <w:rPr>
          <w:rFonts w:ascii="Calibri" w:hAnsi="Calibri"/>
        </w:rPr>
        <w:t xml:space="preserve">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356776">
        <w:rPr>
          <w:rFonts w:ascii="Calibri" w:hAnsi="Calibri"/>
        </w:rPr>
        <w:t>3</w:t>
      </w:r>
      <w:r>
        <w:rPr>
          <w:rFonts w:ascii="Calibri" w:hAnsi="Calibri"/>
        </w:rPr>
        <w:t xml:space="preserve">, DE </w:t>
      </w:r>
      <w:r w:rsidR="001F4A66">
        <w:rPr>
          <w:rFonts w:ascii="Calibri" w:hAnsi="Calibri"/>
        </w:rPr>
        <w:t>1</w:t>
      </w:r>
      <w:r w:rsidR="005F498E">
        <w:rPr>
          <w:rFonts w:ascii="Calibri" w:hAnsi="Calibri"/>
        </w:rPr>
        <w:t>2</w:t>
      </w:r>
      <w:r>
        <w:rPr>
          <w:rFonts w:ascii="Calibri" w:hAnsi="Calibri"/>
        </w:rPr>
        <w:t xml:space="preserve"> DE </w:t>
      </w:r>
      <w:r w:rsidR="005F498E">
        <w:rPr>
          <w:rFonts w:ascii="Calibri" w:hAnsi="Calibri"/>
        </w:rPr>
        <w:t>FEVEREIRO</w:t>
      </w:r>
      <w:r>
        <w:rPr>
          <w:rFonts w:ascii="Calibri" w:hAnsi="Calibri"/>
        </w:rPr>
        <w:t xml:space="preserve"> DE 2025</w:t>
      </w:r>
    </w:p>
    <w:p w:rsidR="009C501C" w:rsidRDefault="009C501C">
      <w:pPr>
        <w:jc w:val="both"/>
        <w:rPr>
          <w:rFonts w:ascii="Calibri" w:hAnsi="Calibri" w:cs="Arial"/>
        </w:rPr>
      </w:pPr>
    </w:p>
    <w:p w:rsidR="009C501C" w:rsidRDefault="00356776">
      <w:pPr>
        <w:pStyle w:val="SemEspaamento"/>
        <w:ind w:left="4535"/>
        <w:jc w:val="both"/>
      </w:pPr>
      <w:r w:rsidRPr="00356776">
        <w:rPr>
          <w:rFonts w:cs="Arial"/>
          <w:sz w:val="24"/>
          <w:szCs w:val="24"/>
        </w:rPr>
        <w:t xml:space="preserve">Altera </w:t>
      </w:r>
      <w:r w:rsidR="001F0975">
        <w:rPr>
          <w:rFonts w:cs="Arial"/>
          <w:sz w:val="24"/>
          <w:szCs w:val="24"/>
        </w:rPr>
        <w:t>a</w:t>
      </w:r>
      <w:r w:rsidRPr="00356776">
        <w:rPr>
          <w:rFonts w:cs="Arial"/>
          <w:sz w:val="24"/>
          <w:szCs w:val="24"/>
        </w:rPr>
        <w:t xml:space="preserve"> Lei Complementar nº 61</w:t>
      </w:r>
      <w:r w:rsidR="004F7285">
        <w:rPr>
          <w:rFonts w:cs="Arial"/>
          <w:sz w:val="24"/>
          <w:szCs w:val="24"/>
        </w:rPr>
        <w:t xml:space="preserve">, de 21 de dezembro de </w:t>
      </w:r>
      <w:r w:rsidRPr="00356776">
        <w:rPr>
          <w:rFonts w:cs="Arial"/>
          <w:sz w:val="24"/>
          <w:szCs w:val="24"/>
        </w:rPr>
        <w:t>2020, que dispõe sobre o plano de uso e ocupação do solo urbano de Três Passos.</w:t>
      </w:r>
    </w:p>
    <w:p w:rsidR="009C501C" w:rsidRDefault="009C501C">
      <w:pPr>
        <w:pStyle w:val="Corpodetexto"/>
        <w:rPr>
          <w:rFonts w:ascii="Calibri" w:hAnsi="Calibri"/>
          <w:sz w:val="24"/>
          <w:szCs w:val="24"/>
        </w:rPr>
      </w:pPr>
    </w:p>
    <w:p w:rsidR="00F32F03" w:rsidRPr="00F32F03" w:rsidRDefault="004917FA" w:rsidP="00F32F0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Art. 1º </w:t>
      </w:r>
      <w:r w:rsidR="00F32F03">
        <w:rPr>
          <w:rFonts w:asciiTheme="minorHAnsi" w:hAnsiTheme="minorHAnsi" w:cs="Arial"/>
        </w:rPr>
        <w:t xml:space="preserve">O art. </w:t>
      </w:r>
      <w:r w:rsidR="00F32F03" w:rsidRPr="00F32F03">
        <w:rPr>
          <w:rFonts w:asciiTheme="minorHAnsi" w:hAnsiTheme="minorHAnsi" w:cs="Arial"/>
        </w:rPr>
        <w:t xml:space="preserve"> 14 da Lei Complementar nº 61</w:t>
      </w:r>
      <w:r w:rsidR="00F32F03" w:rsidRPr="001F0975">
        <w:rPr>
          <w:rFonts w:asciiTheme="minorHAnsi" w:hAnsiTheme="minorHAnsi" w:cstheme="minorHAnsi"/>
        </w:rPr>
        <w:t xml:space="preserve">, </w:t>
      </w:r>
      <w:r w:rsidR="004F7285" w:rsidRPr="001F0975">
        <w:rPr>
          <w:rFonts w:asciiTheme="minorHAnsi" w:hAnsiTheme="minorHAnsi" w:cstheme="minorHAnsi"/>
        </w:rPr>
        <w:t>de 21 de dezembro de 2020</w:t>
      </w:r>
      <w:r w:rsidR="00F32F03" w:rsidRPr="001F0975">
        <w:rPr>
          <w:rFonts w:asciiTheme="minorHAnsi" w:hAnsiTheme="minorHAnsi" w:cstheme="minorHAnsi"/>
        </w:rPr>
        <w:t>,</w:t>
      </w:r>
      <w:r w:rsidR="00F32F03" w:rsidRPr="00F32F03">
        <w:rPr>
          <w:rFonts w:asciiTheme="minorHAnsi" w:hAnsiTheme="minorHAnsi" w:cs="Arial"/>
        </w:rPr>
        <w:t xml:space="preserve"> passa a vigorar com a seguinte redação: </w:t>
      </w:r>
      <w:bookmarkStart w:id="0" w:name="_GoBack"/>
      <w:bookmarkEnd w:id="0"/>
    </w:p>
    <w:p w:rsidR="00F32F03" w:rsidRPr="00F32F03" w:rsidRDefault="005B7B05" w:rsidP="00F32F03">
      <w:pPr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“</w:t>
      </w:r>
      <w:r w:rsidR="00F32F03" w:rsidRPr="00F32F03">
        <w:rPr>
          <w:rFonts w:asciiTheme="minorHAnsi" w:hAnsiTheme="minorHAnsi" w:cs="Arial"/>
        </w:rPr>
        <w:t>Art. 14. ...</w:t>
      </w:r>
      <w:r w:rsidR="006D4C60">
        <w:rPr>
          <w:rFonts w:asciiTheme="minorHAnsi" w:hAnsiTheme="minorHAnsi" w:cs="Arial"/>
        </w:rPr>
        <w:t>.................................</w:t>
      </w:r>
    </w:p>
    <w:p w:rsidR="00F32F03" w:rsidRPr="00F32F03" w:rsidRDefault="006D4C60" w:rsidP="00F32F03">
      <w:pPr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.................................................</w:t>
      </w:r>
      <w:r w:rsidR="00662CE1">
        <w:rPr>
          <w:rFonts w:asciiTheme="minorHAnsi" w:hAnsiTheme="minorHAnsi" w:cs="Arial"/>
        </w:rPr>
        <w:t>.</w:t>
      </w:r>
    </w:p>
    <w:p w:rsidR="00F32F03" w:rsidRPr="00F32F03" w:rsidRDefault="00F32F03" w:rsidP="00F32F03">
      <w:pPr>
        <w:ind w:left="709"/>
        <w:jc w:val="both"/>
        <w:rPr>
          <w:rFonts w:asciiTheme="minorHAnsi" w:hAnsiTheme="minorHAnsi" w:cs="Arial"/>
        </w:rPr>
      </w:pPr>
      <w:r w:rsidRPr="00F32F03">
        <w:rPr>
          <w:rFonts w:asciiTheme="minorHAnsi" w:hAnsiTheme="minorHAnsi" w:cs="Arial"/>
        </w:rPr>
        <w:t xml:space="preserve">II – </w:t>
      </w:r>
      <w:proofErr w:type="gramStart"/>
      <w:r w:rsidRPr="00F32F03">
        <w:rPr>
          <w:rFonts w:asciiTheme="minorHAnsi" w:hAnsiTheme="minorHAnsi" w:cs="Arial"/>
        </w:rPr>
        <w:t>o</w:t>
      </w:r>
      <w:proofErr w:type="gramEnd"/>
      <w:r w:rsidRPr="00F32F03">
        <w:rPr>
          <w:rFonts w:asciiTheme="minorHAnsi" w:hAnsiTheme="minorHAnsi" w:cs="Arial"/>
        </w:rPr>
        <w:t xml:space="preserve"> órgão ambiental competente para o licenciamento ambiental do parcelamento do solo avaliará de forma técnica e legal a instalação de áreas verdes, o seu dimensionamento e espessura para fins de isolamento das zonas circunvizinhas de possíveis efeitos de poluição</w:t>
      </w:r>
      <w:r w:rsidR="006D4C60">
        <w:rPr>
          <w:rFonts w:asciiTheme="minorHAnsi" w:hAnsiTheme="minorHAnsi" w:cs="Arial"/>
        </w:rPr>
        <w:t>;</w:t>
      </w:r>
    </w:p>
    <w:p w:rsidR="00F32F03" w:rsidRPr="00F32F03" w:rsidRDefault="00F32F03" w:rsidP="00F32F03">
      <w:pPr>
        <w:ind w:left="709"/>
        <w:jc w:val="both"/>
        <w:rPr>
          <w:rFonts w:asciiTheme="minorHAnsi" w:hAnsiTheme="minorHAnsi" w:cs="Arial"/>
        </w:rPr>
      </w:pPr>
      <w:r w:rsidRPr="00F32F03">
        <w:rPr>
          <w:rFonts w:asciiTheme="minorHAnsi" w:hAnsiTheme="minorHAnsi" w:cs="Arial"/>
        </w:rPr>
        <w:t>III - Devem ser respeitadas as Áreas de Preservação Permanente, sendo p</w:t>
      </w:r>
      <w:r w:rsidR="006D2B91">
        <w:rPr>
          <w:rFonts w:asciiTheme="minorHAnsi" w:hAnsiTheme="minorHAnsi" w:cs="Arial"/>
        </w:rPr>
        <w:t>o</w:t>
      </w:r>
      <w:r w:rsidRPr="00F32F03">
        <w:rPr>
          <w:rFonts w:asciiTheme="minorHAnsi" w:hAnsiTheme="minorHAnsi" w:cs="Arial"/>
        </w:rPr>
        <w:t xml:space="preserve">ssível sua utilização nos casos de utilidade pública, interesse social, atividades eventuais ou de baixo impacto ambiental previstas na Lei Federal </w:t>
      </w:r>
      <w:r w:rsidR="005B7B05">
        <w:rPr>
          <w:rFonts w:asciiTheme="minorHAnsi" w:hAnsiTheme="minorHAnsi" w:cs="Arial"/>
        </w:rPr>
        <w:t xml:space="preserve">nº </w:t>
      </w:r>
      <w:r w:rsidRPr="00F32F03">
        <w:rPr>
          <w:rFonts w:asciiTheme="minorHAnsi" w:hAnsiTheme="minorHAnsi" w:cs="Arial"/>
        </w:rPr>
        <w:t>12.651</w:t>
      </w:r>
      <w:r w:rsidR="005B7B05">
        <w:rPr>
          <w:rFonts w:asciiTheme="minorHAnsi" w:hAnsiTheme="minorHAnsi" w:cs="Arial"/>
        </w:rPr>
        <w:t xml:space="preserve">, de </w:t>
      </w:r>
      <w:r w:rsidRPr="00F32F03">
        <w:rPr>
          <w:rFonts w:asciiTheme="minorHAnsi" w:hAnsiTheme="minorHAnsi" w:cs="Arial"/>
        </w:rPr>
        <w:t>2012</w:t>
      </w:r>
      <w:r w:rsidR="005B7B05">
        <w:rPr>
          <w:rFonts w:asciiTheme="minorHAnsi" w:hAnsiTheme="minorHAnsi" w:cs="Arial"/>
        </w:rPr>
        <w:t>;</w:t>
      </w:r>
    </w:p>
    <w:p w:rsidR="00F32F03" w:rsidRPr="00F32F03" w:rsidRDefault="005B7B05" w:rsidP="00F32F03">
      <w:pPr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..................................................</w:t>
      </w:r>
    </w:p>
    <w:p w:rsidR="00F32F03" w:rsidRPr="00F32F03" w:rsidRDefault="00F32F03" w:rsidP="00F32F03">
      <w:pPr>
        <w:ind w:left="709"/>
        <w:jc w:val="both"/>
        <w:rPr>
          <w:rFonts w:asciiTheme="minorHAnsi" w:hAnsiTheme="minorHAnsi" w:cs="Arial"/>
        </w:rPr>
      </w:pPr>
      <w:r w:rsidRPr="00F32F03">
        <w:rPr>
          <w:rFonts w:asciiTheme="minorHAnsi" w:hAnsiTheme="minorHAnsi" w:cs="Arial"/>
        </w:rPr>
        <w:t xml:space="preserve">V - </w:t>
      </w:r>
      <w:proofErr w:type="gramStart"/>
      <w:r w:rsidRPr="00F32F03">
        <w:rPr>
          <w:rFonts w:asciiTheme="minorHAnsi" w:hAnsiTheme="minorHAnsi" w:cs="Arial"/>
        </w:rPr>
        <w:t>arruamentos</w:t>
      </w:r>
      <w:proofErr w:type="gramEnd"/>
      <w:r w:rsidRPr="00F32F03">
        <w:rPr>
          <w:rFonts w:asciiTheme="minorHAnsi" w:hAnsiTheme="minorHAnsi" w:cs="Arial"/>
        </w:rPr>
        <w:t xml:space="preserve"> ou outras barreiras geográficas similares poderão ser considerados como parte da área de isolamento;</w:t>
      </w:r>
    </w:p>
    <w:p w:rsidR="00F32F03" w:rsidRPr="00F32F03" w:rsidRDefault="00F32F03" w:rsidP="00F32F03">
      <w:pPr>
        <w:ind w:left="709"/>
        <w:jc w:val="both"/>
        <w:rPr>
          <w:rFonts w:asciiTheme="minorHAnsi" w:hAnsiTheme="minorHAnsi" w:cs="Arial"/>
        </w:rPr>
      </w:pPr>
      <w:r w:rsidRPr="00F32F03">
        <w:rPr>
          <w:rFonts w:asciiTheme="minorHAnsi" w:hAnsiTheme="minorHAnsi" w:cs="Arial"/>
        </w:rPr>
        <w:t>Parágrafo único. As indústrias já instaladas</w:t>
      </w:r>
      <w:r w:rsidR="006D2B91">
        <w:rPr>
          <w:rFonts w:asciiTheme="minorHAnsi" w:hAnsiTheme="minorHAnsi" w:cs="Arial"/>
        </w:rPr>
        <w:t xml:space="preserve"> </w:t>
      </w:r>
      <w:r w:rsidRPr="00F32F03">
        <w:rPr>
          <w:rFonts w:asciiTheme="minorHAnsi" w:hAnsiTheme="minorHAnsi" w:cs="Arial"/>
        </w:rPr>
        <w:t>em qualquer local da cidade devem adequar-se à legislação ambiental.</w:t>
      </w:r>
      <w:r w:rsidR="005B7B05">
        <w:rPr>
          <w:rFonts w:asciiTheme="minorHAnsi" w:hAnsiTheme="minorHAnsi" w:cs="Arial"/>
        </w:rPr>
        <w:t>” (NR)</w:t>
      </w:r>
    </w:p>
    <w:p w:rsidR="00F32F03" w:rsidRPr="00F32F03" w:rsidRDefault="00F32F03" w:rsidP="00F32F03">
      <w:pPr>
        <w:ind w:firstLine="709"/>
        <w:jc w:val="both"/>
        <w:rPr>
          <w:rFonts w:asciiTheme="minorHAnsi" w:hAnsiTheme="minorHAnsi" w:cs="Arial"/>
        </w:rPr>
      </w:pPr>
      <w:r w:rsidRPr="00F32F03">
        <w:rPr>
          <w:rFonts w:asciiTheme="minorHAnsi" w:hAnsiTheme="minorHAnsi" w:cs="Arial"/>
        </w:rPr>
        <w:tab/>
      </w:r>
    </w:p>
    <w:p w:rsidR="009C501C" w:rsidRPr="00B32221" w:rsidRDefault="00F32F03" w:rsidP="00F32F03">
      <w:pPr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F32F03">
        <w:rPr>
          <w:rFonts w:asciiTheme="minorHAnsi" w:hAnsiTheme="minorHAnsi" w:cs="Arial"/>
        </w:rPr>
        <w:t>Art. 2º Esta lei entra em vigor na data de sua publicação.</w:t>
      </w:r>
    </w:p>
    <w:sectPr w:rsidR="009C501C" w:rsidRPr="00B32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851" w:bottom="992" w:left="1417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913" w:rsidRDefault="006B7913">
      <w:r>
        <w:separator/>
      </w:r>
    </w:p>
  </w:endnote>
  <w:endnote w:type="continuationSeparator" w:id="0">
    <w:p w:rsidR="006B7913" w:rsidRDefault="006B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4917FA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4917FA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913" w:rsidRDefault="006B7913">
      <w:r>
        <w:separator/>
      </w:r>
    </w:p>
  </w:footnote>
  <w:footnote w:type="continuationSeparator" w:id="0">
    <w:p w:rsidR="006B7913" w:rsidRDefault="006B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Cabealho"/>
    </w:pPr>
    <w:r>
      <w:rPr>
        <w:noProof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4917FA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4917FA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Cabealho"/>
    </w:pPr>
    <w:r>
      <w:rPr>
        <w:noProof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4917FA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4917FA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719F5"/>
    <w:multiLevelType w:val="multilevel"/>
    <w:tmpl w:val="16F297A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BC1671"/>
    <w:multiLevelType w:val="multilevel"/>
    <w:tmpl w:val="3BD02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C"/>
    <w:rsid w:val="00031CDA"/>
    <w:rsid w:val="00085F55"/>
    <w:rsid w:val="00112292"/>
    <w:rsid w:val="0012188F"/>
    <w:rsid w:val="001C41F8"/>
    <w:rsid w:val="001F0975"/>
    <w:rsid w:val="001F4A66"/>
    <w:rsid w:val="001F7830"/>
    <w:rsid w:val="002628B9"/>
    <w:rsid w:val="00284B75"/>
    <w:rsid w:val="002943A7"/>
    <w:rsid w:val="002A7655"/>
    <w:rsid w:val="002B582E"/>
    <w:rsid w:val="002E48B1"/>
    <w:rsid w:val="002F368B"/>
    <w:rsid w:val="00313AAB"/>
    <w:rsid w:val="00356776"/>
    <w:rsid w:val="0039253E"/>
    <w:rsid w:val="003E3924"/>
    <w:rsid w:val="0041680E"/>
    <w:rsid w:val="00457679"/>
    <w:rsid w:val="00484978"/>
    <w:rsid w:val="004917FA"/>
    <w:rsid w:val="00495968"/>
    <w:rsid w:val="0049768B"/>
    <w:rsid w:val="004F7285"/>
    <w:rsid w:val="00556655"/>
    <w:rsid w:val="00575F1D"/>
    <w:rsid w:val="00594C7B"/>
    <w:rsid w:val="005B7B05"/>
    <w:rsid w:val="005F498E"/>
    <w:rsid w:val="0060714C"/>
    <w:rsid w:val="006464A7"/>
    <w:rsid w:val="00662CE1"/>
    <w:rsid w:val="006B7913"/>
    <w:rsid w:val="006D2B91"/>
    <w:rsid w:val="006D4C60"/>
    <w:rsid w:val="006F55F4"/>
    <w:rsid w:val="007347C6"/>
    <w:rsid w:val="0073598A"/>
    <w:rsid w:val="00756116"/>
    <w:rsid w:val="007E1E2B"/>
    <w:rsid w:val="007F0456"/>
    <w:rsid w:val="008A5D87"/>
    <w:rsid w:val="008E3102"/>
    <w:rsid w:val="009717EF"/>
    <w:rsid w:val="00997410"/>
    <w:rsid w:val="009A0804"/>
    <w:rsid w:val="009C501C"/>
    <w:rsid w:val="00A06D57"/>
    <w:rsid w:val="00A348F9"/>
    <w:rsid w:val="00AA14B4"/>
    <w:rsid w:val="00AB78AF"/>
    <w:rsid w:val="00B10DCA"/>
    <w:rsid w:val="00B32221"/>
    <w:rsid w:val="00BB0595"/>
    <w:rsid w:val="00BD3128"/>
    <w:rsid w:val="00C02DDF"/>
    <w:rsid w:val="00C46510"/>
    <w:rsid w:val="00CB3F9E"/>
    <w:rsid w:val="00D14086"/>
    <w:rsid w:val="00D152D4"/>
    <w:rsid w:val="00D74677"/>
    <w:rsid w:val="00DB4C83"/>
    <w:rsid w:val="00DC0E12"/>
    <w:rsid w:val="00E30EDC"/>
    <w:rsid w:val="00E46ABF"/>
    <w:rsid w:val="00EE125D"/>
    <w:rsid w:val="00F32F03"/>
    <w:rsid w:val="00F5751A"/>
    <w:rsid w:val="00F6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9C15"/>
  <w15:docId w15:val="{A80DB6F2-50F0-4048-A007-EBB1ED88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1655</Characters>
  <Application>Microsoft Office Word</Application>
  <DocSecurity>0</DocSecurity>
  <Lines>13</Lines>
  <Paragraphs>3</Paragraphs>
  <ScaleCrop>false</ScaleCrop>
  <Company>LEGISLATIVO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13</cp:revision>
  <cp:lastPrinted>2025-03-19T09:20:00Z</cp:lastPrinted>
  <dcterms:created xsi:type="dcterms:W3CDTF">2025-03-25T11:20:00Z</dcterms:created>
  <dcterms:modified xsi:type="dcterms:W3CDTF">2025-03-25T11:33:00Z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