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27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26</w:t>
      </w:r>
      <w:r>
        <w:rPr>
          <w:rFonts w:ascii="Calibri" w:hAnsi="Calibri"/>
        </w:rPr>
        <w:t xml:space="preserve"> de maio de 2025, aprovou o PROJETO DE LEI Nº 5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ltera a Lei nº 5.496, de 17 de setembro de 2019, que dispõe sobre a reestruturação do plano de classificação de cargos e funções, criação e extinção de cargos </w:t>
      </w:r>
      <w:r>
        <w:rPr>
          <w:rFonts w:cs="Arial" w:ascii="Calibri" w:hAnsi="Calibri" w:asciiTheme="minorHAnsi" w:hAnsiTheme="minorHAnsi"/>
        </w:rPr>
        <w:t>e</w:t>
      </w:r>
      <w:r>
        <w:rPr>
          <w:rFonts w:cs="Arial" w:ascii="Calibri" w:hAnsi="Calibri" w:asciiTheme="minorHAnsi" w:hAnsiTheme="minorHAnsi"/>
        </w:rPr>
        <w:t xml:space="preserve"> estabelece o plano de pagamento, </w:t>
      </w:r>
      <w:r>
        <w:rPr>
          <w:rFonts w:cs="Arial" w:ascii="Calibri" w:hAnsi="Calibri" w:asciiTheme="minorHAnsi" w:hAnsiTheme="minorHAnsi"/>
        </w:rPr>
        <w:t>para aumentar o número de vagas do cargo de motorista”</w:t>
      </w:r>
      <w:r>
        <w:rPr>
          <w:rFonts w:cs="Arial" w:ascii="Calibri" w:hAnsi="Calibri" w:asciiTheme="minorHAnsi" w:hAnsiTheme="minorHAnsi"/>
        </w:rPr>
        <w:t xml:space="preserve">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5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12 DE MAIO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 Lei nº 5.496, de 17 de setembro de 2019, que dispõe sobre a reestruturação do plano de classificação de cargos e funções, criação e extinção de cargos </w:t>
      </w:r>
      <w:r>
        <w:rPr>
          <w:rFonts w:cs="Arial" w:ascii="Calibri" w:hAnsi="Calibri" w:asciiTheme="minorHAnsi" w:hAnsiTheme="minorHAnsi"/>
        </w:rPr>
        <w:t>e</w:t>
      </w:r>
      <w:r>
        <w:rPr>
          <w:rFonts w:cs="Arial" w:ascii="Calibri" w:hAnsi="Calibri" w:asciiTheme="minorHAnsi" w:hAnsiTheme="minorHAnsi"/>
        </w:rPr>
        <w:t xml:space="preserve"> estabelece o plano de pagamento, </w:t>
      </w:r>
      <w:r>
        <w:rPr>
          <w:rFonts w:cs="Arial" w:ascii="Calibri" w:hAnsi="Calibri" w:asciiTheme="minorHAnsi" w:hAnsiTheme="minorHAnsi"/>
        </w:rPr>
        <w:t>para aumentar o número de vagas do cargo de motorista.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</w:t>
      </w:r>
      <w:r>
        <w:rPr>
          <w:rFonts w:cs="Calibri" w:cstheme="minorHAnsi" w:ascii="Calibri" w:hAnsi="Calibri"/>
          <w:shd w:fill="FFFFFF" w:val="clear"/>
        </w:rPr>
        <w:t>O</w:t>
      </w:r>
      <w:r>
        <w:rPr>
          <w:rFonts w:cs="Arial" w:ascii="Calibri" w:hAnsi="Calibri" w:asciiTheme="minorHAnsi" w:hAnsiTheme="minorHAnsi"/>
          <w:shd w:fill="FFFFFF" w:val="clear"/>
        </w:rPr>
        <w:t xml:space="preserve"> art. 4º da Lei nº </w:t>
      </w:r>
      <w:r>
        <w:rPr>
          <w:rFonts w:cs="Arial" w:ascii="Calibri" w:hAnsi="Calibri" w:asciiTheme="minorHAnsi" w:hAnsiTheme="minorHAnsi"/>
          <w:shd w:fill="FFFFFF" w:val="clear"/>
        </w:rPr>
        <w:t>5.496, de 17 de setembro de 2019</w:t>
      </w:r>
      <w:r>
        <w:rPr>
          <w:rFonts w:cs="Arial" w:ascii="Calibri" w:hAnsi="Calibri" w:asciiTheme="minorHAnsi" w:hAnsiTheme="minorHAnsi"/>
          <w:shd w:fill="FFFFFF" w:val="clear"/>
        </w:rPr>
        <w:t xml:space="preserve">, </w:t>
      </w:r>
      <w:r>
        <w:rPr>
          <w:rFonts w:cs="Arial" w:ascii="Calibri" w:hAnsi="Calibri" w:asciiTheme="minorHAnsi" w:hAnsiTheme="minorHAnsi"/>
          <w:shd w:fill="FFFFFF" w:val="clear"/>
        </w:rPr>
        <w:t>passa</w:t>
      </w:r>
      <w:r>
        <w:rPr>
          <w:rFonts w:cs="Arial" w:ascii="Calibri" w:hAnsi="Calibri" w:asciiTheme="minorHAnsi" w:hAnsiTheme="minorHAnsi"/>
          <w:shd w:fill="FFFFFF" w:val="clear"/>
        </w:rPr>
        <w:t xml:space="preserve"> a vigorar com a seguinte redação: </w:t>
      </w:r>
    </w:p>
    <w:p>
      <w:pPr>
        <w:pStyle w:val="Normal"/>
        <w:ind w:firstLine="708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Arial" w:ascii="Calibri" w:hAnsi="Calibri"/>
          <w:i w:val="false"/>
          <w:iCs w:val="false"/>
          <w:color w:val="000000"/>
          <w:sz w:val="24"/>
          <w:szCs w:val="24"/>
          <w:shd w:fill="FFFFFF" w:val="clear"/>
        </w:rPr>
        <w:t>"Art.4º ………………………………………….........….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Arial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tbl>
      <w:tblPr>
        <w:tblW w:w="9050" w:type="dxa"/>
        <w:jc w:val="left"/>
        <w:tblInd w:w="803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350"/>
        <w:gridCol w:w="2717"/>
        <w:gridCol w:w="966"/>
        <w:gridCol w:w="1350"/>
        <w:gridCol w:w="1667"/>
        <w:gridCol w:w="1000"/>
      </w:tblGrid>
      <w:tr>
        <w:trPr/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Total de vagas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Denominação dos Cargos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Padrão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Carga Horária Semanal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Remuneração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Código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.......……….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……………………………………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</w:t>
            </w:r>
            <w:r>
              <w:rPr>
                <w:rFonts w:cs="Arial" w:ascii="Calibri" w:hAnsi="Calibri"/>
              </w:rPr>
              <w:t>..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</w:t>
            </w:r>
            <w:r>
              <w:rPr>
                <w:rFonts w:cs="Arial" w:ascii="Calibri" w:hAnsi="Calibri"/>
              </w:rPr>
              <w:t>..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38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Motorista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05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44 horas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R$ 3.536,50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1.38.05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…</w:t>
            </w:r>
            <w:r>
              <w:rPr>
                <w:rFonts w:cs="Arial" w:ascii="Calibri" w:hAnsi="Calibri" w:asciiTheme="minorHAnsi" w:hAnsiTheme="minorHAnsi"/>
              </w:rPr>
              <w:t>........…...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……………………………………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</w:t>
            </w:r>
            <w:r>
              <w:rPr>
                <w:rFonts w:cs="Arial" w:ascii="Calibri" w:hAnsi="Calibri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</w:t>
            </w:r>
            <w:r>
              <w:rPr>
                <w:rFonts w:cs="Arial" w:ascii="Calibri" w:hAnsi="Calibri"/>
              </w:rPr>
              <w:t>...</w:t>
            </w:r>
          </w:p>
        </w:tc>
      </w:tr>
    </w:tbl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“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Art.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2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º Esta lei entra em vigor na data da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LibreOffice/25.2.2.2$Windows_X86_64 LibreOffice_project/7370d4be9e3cf6031a51beef54ff3bda878e3fac</Application>
  <AppVersion>15.0000</AppVersion>
  <Pages>2</Pages>
  <Words>314</Words>
  <Characters>1602</Characters>
  <CharactersWithSpaces>1881</CharactersWithSpaces>
  <Paragraphs>47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2025-05-27T15:51:13Z</cp:lastPrinted>
  <dcterms:modified xsi:type="dcterms:W3CDTF">2025-05-27T15:51:06Z</dcterms:modified>
  <cp:revision>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