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71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4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 de junho de 2025, aprovou o PROJETO DE LEI Nº 67, de 2025, de sua autoria, que “a</w:t>
      </w:r>
      <w:r>
        <w:rPr>
          <w:rFonts w:cs="Arial" w:ascii="Calibri" w:hAnsi="Calibri" w:asciiTheme="minorHAnsi" w:hAnsiTheme="minorHAnsi"/>
        </w:rPr>
        <w:t xml:space="preserve">ltera as Leis nºs 6.023, de 12 de dezembro de 2023, e 6.082, de 18 de junho de 2024, que autorizaram o Poder executivo a proceder na contratação emergencial de serventes”,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67, DE 22 DE MAIO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Altera as Leis nºs 6.023, de 12 de dezembro de 2023, e 6.082, de 18 de junho de 2024, que autorizaram o Poder executivo a proceder na contratação emergencial de serventes. 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>Art. 1º O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§ 2º do art. 1º da Lei nº 6.023, de 12 de dezembro de 2023, passa a vigorar com a seguinte redação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“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Art. 1º ………………………..………..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...........……………………...…………..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§ 2º O contrato terá vigência de seis meses desde a data de sua assinatura, renovável por iguais períodos até completar dois anos, se necessário.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……………………………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..................” (NR)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Art. 2º O § 2º do art. 1º da Lei nº 6.082, de 18 de junho de 2024,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“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Art. 1º ………………………………….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...........………………….….…………...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§ 2º O contrato terá vigência de seis meses desde a data de sua assinatura, renovável por iguais períodos até completar dois anos, se necessário.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………………………………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.............” (NR)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Art. 3º Esta Lei entra em vigor na data de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LibreOffice/25.2.2.2$Windows_X86_64 LibreOffice_project/7370d4be9e3cf6031a51beef54ff3bda878e3fac</Application>
  <AppVersion>15.0000</AppVersion>
  <Pages>2</Pages>
  <Words>340</Words>
  <Characters>1710</Characters>
  <CharactersWithSpaces>2036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2025-06-04T09:13:05Z</cp:lastPrinted>
  <dcterms:modified xsi:type="dcterms:W3CDTF">2025-06-04T09:47:35Z</dcterms:modified>
  <cp:revision>101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